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50" w:rsidRDefault="004B1550" w:rsidP="005B0BA7">
      <w:pPr>
        <w:pStyle w:val="Testocommento"/>
      </w:pPr>
    </w:p>
    <w:p w:rsidR="003E185F" w:rsidRPr="00D2787D" w:rsidRDefault="003E185F" w:rsidP="005B0BA7">
      <w:pPr>
        <w:pStyle w:val="Testocommento"/>
      </w:pPr>
    </w:p>
    <w:p w:rsidR="007E1F71" w:rsidRPr="00D2787D" w:rsidRDefault="007E1F71" w:rsidP="007E1F71">
      <w:pPr>
        <w:spacing w:before="0" w:after="0" w:line="360" w:lineRule="auto"/>
      </w:pPr>
    </w:p>
    <w:p w:rsidR="00770804" w:rsidRPr="004A705D" w:rsidRDefault="00781814" w:rsidP="004A705D">
      <w:pPr>
        <w:pStyle w:val="Titolo"/>
      </w:pPr>
      <w:r>
        <w:t>CODICE ETICO SAN GIUSEPPE</w:t>
      </w:r>
    </w:p>
    <w:p w:rsidR="007E1F71" w:rsidRDefault="007E1F71" w:rsidP="007E1F71">
      <w:pPr>
        <w:pStyle w:val="Testocommento"/>
        <w:spacing w:after="0" w:line="360" w:lineRule="auto"/>
      </w:pPr>
    </w:p>
    <w:p w:rsidR="007E1F71" w:rsidRPr="00D2787D" w:rsidRDefault="007E1F71" w:rsidP="007E1F71">
      <w:pPr>
        <w:pStyle w:val="Testocommento"/>
        <w:spacing w:before="0" w:after="0" w:line="360" w:lineRule="auto"/>
      </w:pPr>
    </w:p>
    <w:p w:rsidR="00770804" w:rsidRPr="0040112C" w:rsidRDefault="00770804" w:rsidP="007E1F71">
      <w:pPr>
        <w:pStyle w:val="Soggettocommento"/>
        <w:spacing w:before="0" w:after="0" w:line="360" w:lineRule="auto"/>
        <w:jc w:val="center"/>
        <w:rPr>
          <w:i/>
          <w:sz w:val="24"/>
        </w:rPr>
      </w:pPr>
      <w:r w:rsidRPr="0040112C">
        <w:rPr>
          <w:i/>
          <w:sz w:val="24"/>
        </w:rPr>
        <w:t>CONTENUTO DEL DOCUMENTO</w:t>
      </w:r>
    </w:p>
    <w:p w:rsidR="00781814" w:rsidRPr="00781814" w:rsidRDefault="00781814" w:rsidP="00781814">
      <w:pPr>
        <w:tabs>
          <w:tab w:val="left" w:pos="1455"/>
        </w:tabs>
        <w:jc w:val="center"/>
        <w:rPr>
          <w:i/>
        </w:rPr>
      </w:pPr>
      <w:r w:rsidRPr="00781814">
        <w:rPr>
          <w:i/>
        </w:rPr>
        <w:t>Il presente documento è parte integrante del Modello di Organizzazione, Gestione e Controllo.</w:t>
      </w:r>
    </w:p>
    <w:p w:rsidR="00781814" w:rsidRPr="00781814" w:rsidRDefault="00781814" w:rsidP="00781814">
      <w:pPr>
        <w:tabs>
          <w:tab w:val="left" w:pos="1455"/>
        </w:tabs>
        <w:jc w:val="center"/>
        <w:rPr>
          <w:i/>
        </w:rPr>
      </w:pPr>
      <w:r w:rsidRPr="00781814">
        <w:rPr>
          <w:i/>
        </w:rPr>
        <w:t>La presente versione risulta essere stata approvata con delibera dell’Amministrazione.</w:t>
      </w:r>
    </w:p>
    <w:p w:rsidR="00781814" w:rsidRPr="00781814" w:rsidRDefault="00781814" w:rsidP="00781814">
      <w:pPr>
        <w:tabs>
          <w:tab w:val="left" w:pos="1455"/>
        </w:tabs>
        <w:jc w:val="center"/>
        <w:rPr>
          <w:i/>
        </w:rPr>
      </w:pPr>
      <w:r w:rsidRPr="00781814">
        <w:rPr>
          <w:i/>
        </w:rPr>
        <w:t>Non si escludono revisioni anche a seguito di suggerimenti e/o indicazioni provenienti dall’Organismo di Vigilanza e/o sulla scorta di modifiche ed integrazioni in funzione dei mutamenti interni ed esterni all’Azienda, nonché delle esperienze acquisite dall’Organizzazione nel corso del tempo.</w:t>
      </w:r>
    </w:p>
    <w:p w:rsidR="00781814" w:rsidRPr="00781814" w:rsidRDefault="00781814" w:rsidP="00781814">
      <w:pPr>
        <w:tabs>
          <w:tab w:val="left" w:pos="1455"/>
        </w:tabs>
        <w:jc w:val="center"/>
        <w:rPr>
          <w:i/>
        </w:rPr>
      </w:pPr>
    </w:p>
    <w:p w:rsidR="00781814" w:rsidRPr="00781814" w:rsidRDefault="00781814" w:rsidP="00781814">
      <w:pPr>
        <w:tabs>
          <w:tab w:val="left" w:pos="1455"/>
        </w:tabs>
        <w:jc w:val="center"/>
        <w:rPr>
          <w:i/>
        </w:rPr>
      </w:pPr>
      <w:r w:rsidRPr="00781814">
        <w:rPr>
          <w:i/>
        </w:rPr>
        <w:t>Tali revisioni dovranno essere approvate con lo stesso iter sopra riportato.</w:t>
      </w:r>
    </w:p>
    <w:p w:rsidR="007E1F71" w:rsidRDefault="007E1F71" w:rsidP="007E1F71">
      <w:pPr>
        <w:pStyle w:val="Testocommento"/>
        <w:spacing w:before="0" w:after="0" w:line="360" w:lineRule="auto"/>
      </w:pPr>
    </w:p>
    <w:p w:rsidR="003E185F" w:rsidRDefault="003E185F" w:rsidP="007E1F71">
      <w:pPr>
        <w:pStyle w:val="Testocommento"/>
        <w:spacing w:before="0" w:after="0" w:line="360" w:lineRule="auto"/>
      </w:pPr>
    </w:p>
    <w:p w:rsidR="003E185F" w:rsidRDefault="003E185F" w:rsidP="007E1F71">
      <w:pPr>
        <w:pStyle w:val="Testocommento"/>
        <w:spacing w:before="0" w:after="0" w:line="360" w:lineRule="auto"/>
      </w:pPr>
    </w:p>
    <w:p w:rsidR="007E1F71" w:rsidRPr="00D2787D" w:rsidRDefault="007E1F71" w:rsidP="005B0BA7">
      <w:pPr>
        <w:pStyle w:val="Testocommento"/>
      </w:pPr>
    </w:p>
    <w:tbl>
      <w:tblPr>
        <w:tblW w:w="5000" w:type="pct"/>
        <w:tblBorders>
          <w:insideH w:val="single" w:sz="4" w:space="0" w:color="009999"/>
          <w:insideV w:val="single" w:sz="4" w:space="0" w:color="009999"/>
        </w:tblBorders>
        <w:tblLook w:val="04A0" w:firstRow="1" w:lastRow="0" w:firstColumn="1" w:lastColumn="0" w:noHBand="0" w:noVBand="1"/>
      </w:tblPr>
      <w:tblGrid>
        <w:gridCol w:w="904"/>
        <w:gridCol w:w="1268"/>
        <w:gridCol w:w="4316"/>
        <w:gridCol w:w="3144"/>
      </w:tblGrid>
      <w:tr w:rsidR="00D676B1" w:rsidRPr="00B26732" w:rsidTr="00D676B1">
        <w:trPr>
          <w:trHeight w:val="454"/>
        </w:trPr>
        <w:tc>
          <w:tcPr>
            <w:tcW w:w="477" w:type="pct"/>
            <w:shd w:val="clear" w:color="auto" w:fill="009999"/>
          </w:tcPr>
          <w:p w:rsidR="005B0BA7" w:rsidRPr="00D676B1" w:rsidRDefault="005B0BA7" w:rsidP="00D676B1">
            <w:pPr>
              <w:pStyle w:val="Testocommento"/>
              <w:shd w:val="clear" w:color="auto" w:fill="auto"/>
              <w:spacing w:before="0" w:after="0"/>
              <w:jc w:val="center"/>
              <w:rPr>
                <w:b/>
                <w:bCs/>
                <w:smallCaps/>
                <w:color w:val="FFFFFF"/>
                <w:spacing w:val="24"/>
                <w:sz w:val="22"/>
              </w:rPr>
            </w:pPr>
            <w:proofErr w:type="spellStart"/>
            <w:r w:rsidRPr="00D676B1">
              <w:rPr>
                <w:b/>
                <w:bCs/>
                <w:smallCaps/>
                <w:color w:val="FFFFFF"/>
                <w:spacing w:val="24"/>
                <w:sz w:val="22"/>
              </w:rPr>
              <w:t>Rev</w:t>
            </w:r>
            <w:proofErr w:type="spellEnd"/>
          </w:p>
        </w:tc>
        <w:tc>
          <w:tcPr>
            <w:tcW w:w="635" w:type="pct"/>
            <w:shd w:val="clear" w:color="auto" w:fill="009999"/>
          </w:tcPr>
          <w:p w:rsidR="005B0BA7" w:rsidRPr="00D676B1" w:rsidRDefault="005B0BA7" w:rsidP="00D676B1">
            <w:pPr>
              <w:pStyle w:val="Testocommento"/>
              <w:shd w:val="clear" w:color="auto" w:fill="auto"/>
              <w:spacing w:before="0" w:after="0"/>
              <w:jc w:val="center"/>
              <w:rPr>
                <w:b/>
                <w:bCs/>
                <w:smallCaps/>
                <w:color w:val="FFFFFF"/>
                <w:spacing w:val="24"/>
                <w:sz w:val="22"/>
              </w:rPr>
            </w:pPr>
            <w:r w:rsidRPr="00D676B1">
              <w:rPr>
                <w:b/>
                <w:bCs/>
                <w:smallCaps/>
                <w:color w:val="FFFFFF"/>
                <w:spacing w:val="24"/>
                <w:sz w:val="22"/>
              </w:rPr>
              <w:t>Data</w:t>
            </w:r>
          </w:p>
        </w:tc>
        <w:tc>
          <w:tcPr>
            <w:tcW w:w="2248" w:type="pct"/>
            <w:shd w:val="clear" w:color="auto" w:fill="009999"/>
          </w:tcPr>
          <w:p w:rsidR="005B0BA7" w:rsidRPr="00D676B1" w:rsidRDefault="005B0BA7" w:rsidP="00D676B1">
            <w:pPr>
              <w:pStyle w:val="Testocommento"/>
              <w:shd w:val="clear" w:color="auto" w:fill="auto"/>
              <w:spacing w:before="0" w:after="0"/>
              <w:jc w:val="center"/>
              <w:rPr>
                <w:b/>
                <w:bCs/>
                <w:smallCaps/>
                <w:color w:val="FFFFFF"/>
                <w:spacing w:val="24"/>
                <w:sz w:val="22"/>
              </w:rPr>
            </w:pPr>
            <w:r w:rsidRPr="00D676B1">
              <w:rPr>
                <w:b/>
                <w:bCs/>
                <w:smallCaps/>
                <w:color w:val="FFFFFF"/>
                <w:spacing w:val="24"/>
                <w:sz w:val="22"/>
              </w:rPr>
              <w:t>Redatto da</w:t>
            </w:r>
          </w:p>
        </w:tc>
        <w:tc>
          <w:tcPr>
            <w:tcW w:w="1640" w:type="pct"/>
            <w:shd w:val="clear" w:color="auto" w:fill="009999"/>
          </w:tcPr>
          <w:p w:rsidR="005B0BA7" w:rsidRPr="00D676B1" w:rsidRDefault="005B0BA7" w:rsidP="00D676B1">
            <w:pPr>
              <w:pStyle w:val="Testocommento"/>
              <w:shd w:val="clear" w:color="auto" w:fill="auto"/>
              <w:spacing w:before="0" w:after="0"/>
              <w:jc w:val="center"/>
              <w:rPr>
                <w:b/>
                <w:bCs/>
                <w:smallCaps/>
                <w:color w:val="FFFFFF"/>
                <w:spacing w:val="24"/>
                <w:sz w:val="22"/>
              </w:rPr>
            </w:pPr>
            <w:r w:rsidRPr="00D676B1">
              <w:rPr>
                <w:b/>
                <w:bCs/>
                <w:smallCaps/>
                <w:color w:val="FFFFFF"/>
                <w:spacing w:val="24"/>
                <w:sz w:val="22"/>
              </w:rPr>
              <w:t>Approvato</w:t>
            </w:r>
          </w:p>
        </w:tc>
      </w:tr>
      <w:tr w:rsidR="00D676B1" w:rsidRPr="00B26732" w:rsidTr="00D676B1">
        <w:trPr>
          <w:trHeight w:val="454"/>
        </w:trPr>
        <w:tc>
          <w:tcPr>
            <w:tcW w:w="477" w:type="pct"/>
            <w:shd w:val="clear" w:color="auto" w:fill="EDEDED"/>
          </w:tcPr>
          <w:p w:rsidR="005B0BA7" w:rsidRPr="00D676B1" w:rsidRDefault="005B0BA7" w:rsidP="00D676B1">
            <w:pPr>
              <w:pStyle w:val="Testocommento"/>
              <w:shd w:val="clear" w:color="auto" w:fill="auto"/>
              <w:spacing w:before="0" w:after="0"/>
              <w:jc w:val="center"/>
              <w:rPr>
                <w:b/>
                <w:bCs/>
                <w:sz w:val="22"/>
              </w:rPr>
            </w:pPr>
            <w:r w:rsidRPr="00D676B1">
              <w:rPr>
                <w:b/>
                <w:bCs/>
                <w:sz w:val="22"/>
              </w:rPr>
              <w:t>0</w:t>
            </w:r>
          </w:p>
        </w:tc>
        <w:tc>
          <w:tcPr>
            <w:tcW w:w="635" w:type="pct"/>
            <w:shd w:val="clear" w:color="auto" w:fill="EDEDED"/>
          </w:tcPr>
          <w:p w:rsidR="005B0BA7" w:rsidRPr="00D676B1" w:rsidRDefault="00161F6C" w:rsidP="00D676B1">
            <w:pPr>
              <w:pStyle w:val="Testocommento"/>
              <w:shd w:val="clear" w:color="auto" w:fill="auto"/>
              <w:spacing w:before="0" w:after="0"/>
              <w:jc w:val="center"/>
              <w:rPr>
                <w:sz w:val="22"/>
              </w:rPr>
            </w:pPr>
            <w:r w:rsidRPr="00D676B1">
              <w:rPr>
                <w:sz w:val="22"/>
              </w:rPr>
              <w:t>23</w:t>
            </w:r>
            <w:r w:rsidR="005B0BA7" w:rsidRPr="00D676B1">
              <w:rPr>
                <w:sz w:val="22"/>
              </w:rPr>
              <w:t>/0</w:t>
            </w:r>
            <w:r w:rsidRPr="00D676B1">
              <w:rPr>
                <w:sz w:val="22"/>
              </w:rPr>
              <w:t>5</w:t>
            </w:r>
            <w:r w:rsidR="005B0BA7" w:rsidRPr="00D676B1">
              <w:rPr>
                <w:sz w:val="22"/>
              </w:rPr>
              <w:t>/201</w:t>
            </w:r>
            <w:r w:rsidR="00781814">
              <w:rPr>
                <w:sz w:val="22"/>
              </w:rPr>
              <w:t>9</w:t>
            </w:r>
          </w:p>
        </w:tc>
        <w:tc>
          <w:tcPr>
            <w:tcW w:w="2248" w:type="pct"/>
            <w:shd w:val="clear" w:color="auto" w:fill="EDEDED"/>
          </w:tcPr>
          <w:p w:rsidR="005B0BA7" w:rsidRPr="00D676B1" w:rsidRDefault="00395FF0" w:rsidP="00D676B1">
            <w:pPr>
              <w:pStyle w:val="Testocommento"/>
              <w:shd w:val="clear" w:color="auto" w:fill="auto"/>
              <w:spacing w:before="0" w:after="0"/>
              <w:jc w:val="center"/>
              <w:rPr>
                <w:sz w:val="22"/>
              </w:rPr>
            </w:pPr>
            <w:r>
              <w:rPr>
                <w:sz w:val="22"/>
              </w:rPr>
              <w:t>Prima emissione</w:t>
            </w:r>
          </w:p>
        </w:tc>
        <w:tc>
          <w:tcPr>
            <w:tcW w:w="1640" w:type="pct"/>
            <w:shd w:val="clear" w:color="auto" w:fill="EDEDED"/>
          </w:tcPr>
          <w:p w:rsidR="005B0BA7" w:rsidRPr="00D676B1" w:rsidRDefault="00290B22" w:rsidP="00D676B1">
            <w:pPr>
              <w:pStyle w:val="Testocommento"/>
              <w:shd w:val="clear" w:color="auto" w:fill="auto"/>
              <w:spacing w:before="0" w:after="0"/>
              <w:jc w:val="center"/>
              <w:rPr>
                <w:sz w:val="22"/>
              </w:rPr>
            </w:pPr>
            <w:r>
              <w:rPr>
                <w:sz w:val="22"/>
              </w:rPr>
              <w:t>GQ, DPO, DS, AMM</w:t>
            </w:r>
          </w:p>
        </w:tc>
      </w:tr>
      <w:tr w:rsidR="00D676B1" w:rsidRPr="00B26732" w:rsidTr="00D676B1">
        <w:trPr>
          <w:trHeight w:val="454"/>
        </w:trPr>
        <w:tc>
          <w:tcPr>
            <w:tcW w:w="477" w:type="pct"/>
            <w:shd w:val="clear" w:color="auto" w:fill="auto"/>
          </w:tcPr>
          <w:p w:rsidR="005B0BA7" w:rsidRPr="00D676B1" w:rsidRDefault="005B0BA7" w:rsidP="00D676B1">
            <w:pPr>
              <w:pStyle w:val="Testocommento"/>
              <w:shd w:val="clear" w:color="auto" w:fill="auto"/>
              <w:spacing w:before="0" w:after="0"/>
              <w:jc w:val="center"/>
              <w:rPr>
                <w:b/>
                <w:bCs/>
                <w:sz w:val="22"/>
              </w:rPr>
            </w:pPr>
          </w:p>
        </w:tc>
        <w:tc>
          <w:tcPr>
            <w:tcW w:w="635" w:type="pct"/>
            <w:shd w:val="clear" w:color="auto" w:fill="auto"/>
          </w:tcPr>
          <w:p w:rsidR="005B0BA7" w:rsidRPr="00D676B1" w:rsidRDefault="005B0BA7" w:rsidP="00D676B1">
            <w:pPr>
              <w:pStyle w:val="Testocommento"/>
              <w:shd w:val="clear" w:color="auto" w:fill="auto"/>
              <w:spacing w:before="0" w:after="0"/>
              <w:jc w:val="center"/>
              <w:rPr>
                <w:sz w:val="22"/>
              </w:rPr>
            </w:pPr>
          </w:p>
        </w:tc>
        <w:tc>
          <w:tcPr>
            <w:tcW w:w="2248" w:type="pct"/>
            <w:shd w:val="clear" w:color="auto" w:fill="auto"/>
          </w:tcPr>
          <w:p w:rsidR="005B0BA7" w:rsidRPr="00D676B1" w:rsidRDefault="005B0BA7" w:rsidP="00D676B1">
            <w:pPr>
              <w:pStyle w:val="Testocommento"/>
              <w:shd w:val="clear" w:color="auto" w:fill="auto"/>
              <w:spacing w:before="0" w:after="0"/>
              <w:jc w:val="center"/>
              <w:rPr>
                <w:sz w:val="22"/>
              </w:rPr>
            </w:pPr>
          </w:p>
        </w:tc>
        <w:tc>
          <w:tcPr>
            <w:tcW w:w="1640" w:type="pct"/>
            <w:shd w:val="clear" w:color="auto" w:fill="auto"/>
          </w:tcPr>
          <w:p w:rsidR="005B0BA7" w:rsidRPr="00D676B1" w:rsidRDefault="005B0BA7" w:rsidP="00D676B1">
            <w:pPr>
              <w:pStyle w:val="Testocommento"/>
              <w:shd w:val="clear" w:color="auto" w:fill="auto"/>
              <w:spacing w:before="0" w:after="0"/>
              <w:jc w:val="center"/>
              <w:rPr>
                <w:sz w:val="22"/>
              </w:rPr>
            </w:pPr>
          </w:p>
        </w:tc>
      </w:tr>
      <w:tr w:rsidR="00D676B1" w:rsidRPr="00B26732" w:rsidTr="00D676B1">
        <w:trPr>
          <w:trHeight w:val="454"/>
        </w:trPr>
        <w:tc>
          <w:tcPr>
            <w:tcW w:w="477" w:type="pct"/>
            <w:shd w:val="clear" w:color="auto" w:fill="EDEDED"/>
          </w:tcPr>
          <w:p w:rsidR="0040112C" w:rsidRPr="00D676B1" w:rsidRDefault="0040112C" w:rsidP="00D676B1">
            <w:pPr>
              <w:pStyle w:val="Testocommento"/>
              <w:shd w:val="clear" w:color="auto" w:fill="auto"/>
              <w:spacing w:before="0" w:after="0"/>
              <w:jc w:val="center"/>
              <w:rPr>
                <w:b/>
                <w:bCs/>
                <w:sz w:val="22"/>
              </w:rPr>
            </w:pPr>
          </w:p>
        </w:tc>
        <w:tc>
          <w:tcPr>
            <w:tcW w:w="635" w:type="pct"/>
            <w:shd w:val="clear" w:color="auto" w:fill="EDEDED"/>
          </w:tcPr>
          <w:p w:rsidR="0040112C" w:rsidRPr="00D676B1" w:rsidRDefault="0040112C" w:rsidP="00D676B1">
            <w:pPr>
              <w:pStyle w:val="Testocommento"/>
              <w:shd w:val="clear" w:color="auto" w:fill="auto"/>
              <w:spacing w:before="0" w:after="0"/>
              <w:jc w:val="center"/>
              <w:rPr>
                <w:sz w:val="22"/>
              </w:rPr>
            </w:pPr>
          </w:p>
        </w:tc>
        <w:tc>
          <w:tcPr>
            <w:tcW w:w="2248" w:type="pct"/>
            <w:shd w:val="clear" w:color="auto" w:fill="EDEDED"/>
          </w:tcPr>
          <w:p w:rsidR="0040112C" w:rsidRPr="00D676B1" w:rsidRDefault="0040112C" w:rsidP="00D676B1">
            <w:pPr>
              <w:pStyle w:val="Testocommento"/>
              <w:shd w:val="clear" w:color="auto" w:fill="auto"/>
              <w:spacing w:before="0" w:after="0"/>
              <w:jc w:val="center"/>
              <w:rPr>
                <w:sz w:val="22"/>
              </w:rPr>
            </w:pPr>
          </w:p>
        </w:tc>
        <w:tc>
          <w:tcPr>
            <w:tcW w:w="1640" w:type="pct"/>
            <w:shd w:val="clear" w:color="auto" w:fill="EDEDED"/>
          </w:tcPr>
          <w:p w:rsidR="0040112C" w:rsidRPr="00D676B1" w:rsidRDefault="0040112C" w:rsidP="00D676B1">
            <w:pPr>
              <w:pStyle w:val="Testocommento"/>
              <w:shd w:val="clear" w:color="auto" w:fill="auto"/>
              <w:spacing w:before="0" w:after="0"/>
              <w:jc w:val="center"/>
              <w:rPr>
                <w:sz w:val="22"/>
              </w:rPr>
            </w:pPr>
          </w:p>
        </w:tc>
      </w:tr>
      <w:tr w:rsidR="00D676B1" w:rsidRPr="00B26732" w:rsidTr="00D676B1">
        <w:trPr>
          <w:trHeight w:val="454"/>
        </w:trPr>
        <w:tc>
          <w:tcPr>
            <w:tcW w:w="477" w:type="pct"/>
            <w:shd w:val="clear" w:color="auto" w:fill="auto"/>
          </w:tcPr>
          <w:p w:rsidR="0040112C" w:rsidRPr="00D676B1" w:rsidRDefault="0040112C" w:rsidP="00D676B1">
            <w:pPr>
              <w:pStyle w:val="Testocommento"/>
              <w:shd w:val="clear" w:color="auto" w:fill="auto"/>
              <w:spacing w:before="0" w:after="0"/>
              <w:jc w:val="center"/>
              <w:rPr>
                <w:b/>
                <w:bCs/>
                <w:sz w:val="22"/>
              </w:rPr>
            </w:pPr>
          </w:p>
        </w:tc>
        <w:tc>
          <w:tcPr>
            <w:tcW w:w="635" w:type="pct"/>
            <w:shd w:val="clear" w:color="auto" w:fill="auto"/>
          </w:tcPr>
          <w:p w:rsidR="0040112C" w:rsidRPr="00D676B1" w:rsidRDefault="0040112C" w:rsidP="00D676B1">
            <w:pPr>
              <w:pStyle w:val="Testocommento"/>
              <w:shd w:val="clear" w:color="auto" w:fill="auto"/>
              <w:spacing w:before="0" w:after="0"/>
              <w:jc w:val="center"/>
              <w:rPr>
                <w:sz w:val="22"/>
              </w:rPr>
            </w:pPr>
          </w:p>
        </w:tc>
        <w:tc>
          <w:tcPr>
            <w:tcW w:w="2248" w:type="pct"/>
            <w:shd w:val="clear" w:color="auto" w:fill="auto"/>
          </w:tcPr>
          <w:p w:rsidR="0040112C" w:rsidRPr="00D676B1" w:rsidRDefault="0040112C" w:rsidP="00D676B1">
            <w:pPr>
              <w:pStyle w:val="Testocommento"/>
              <w:shd w:val="clear" w:color="auto" w:fill="auto"/>
              <w:spacing w:before="0" w:after="0"/>
              <w:jc w:val="center"/>
              <w:rPr>
                <w:sz w:val="22"/>
              </w:rPr>
            </w:pPr>
          </w:p>
        </w:tc>
        <w:tc>
          <w:tcPr>
            <w:tcW w:w="1640" w:type="pct"/>
            <w:shd w:val="clear" w:color="auto" w:fill="auto"/>
          </w:tcPr>
          <w:p w:rsidR="0040112C" w:rsidRPr="00D676B1" w:rsidRDefault="0040112C" w:rsidP="00D676B1">
            <w:pPr>
              <w:pStyle w:val="Testocommento"/>
              <w:shd w:val="clear" w:color="auto" w:fill="auto"/>
              <w:spacing w:before="0" w:after="0"/>
              <w:jc w:val="center"/>
              <w:rPr>
                <w:sz w:val="22"/>
              </w:rPr>
            </w:pPr>
          </w:p>
        </w:tc>
      </w:tr>
      <w:tr w:rsidR="00D676B1" w:rsidRPr="00B26732" w:rsidTr="00D676B1">
        <w:trPr>
          <w:trHeight w:val="454"/>
        </w:trPr>
        <w:tc>
          <w:tcPr>
            <w:tcW w:w="477" w:type="pct"/>
            <w:shd w:val="clear" w:color="auto" w:fill="EDEDED"/>
          </w:tcPr>
          <w:p w:rsidR="0040112C" w:rsidRPr="00D676B1" w:rsidRDefault="0040112C" w:rsidP="00D676B1">
            <w:pPr>
              <w:pStyle w:val="Testocommento"/>
              <w:shd w:val="clear" w:color="auto" w:fill="auto"/>
              <w:spacing w:before="0" w:after="0"/>
              <w:jc w:val="center"/>
              <w:rPr>
                <w:b/>
                <w:bCs/>
                <w:sz w:val="22"/>
              </w:rPr>
            </w:pPr>
          </w:p>
        </w:tc>
        <w:tc>
          <w:tcPr>
            <w:tcW w:w="635" w:type="pct"/>
            <w:shd w:val="clear" w:color="auto" w:fill="EDEDED"/>
          </w:tcPr>
          <w:p w:rsidR="0040112C" w:rsidRPr="00D676B1" w:rsidRDefault="0040112C" w:rsidP="00D676B1">
            <w:pPr>
              <w:pStyle w:val="Testocommento"/>
              <w:shd w:val="clear" w:color="auto" w:fill="auto"/>
              <w:spacing w:before="0" w:after="0"/>
              <w:jc w:val="center"/>
              <w:rPr>
                <w:sz w:val="22"/>
              </w:rPr>
            </w:pPr>
          </w:p>
        </w:tc>
        <w:tc>
          <w:tcPr>
            <w:tcW w:w="2248" w:type="pct"/>
            <w:shd w:val="clear" w:color="auto" w:fill="EDEDED"/>
          </w:tcPr>
          <w:p w:rsidR="0040112C" w:rsidRPr="00D676B1" w:rsidRDefault="0040112C" w:rsidP="00D676B1">
            <w:pPr>
              <w:pStyle w:val="Testocommento"/>
              <w:shd w:val="clear" w:color="auto" w:fill="auto"/>
              <w:spacing w:before="0" w:after="0"/>
              <w:jc w:val="center"/>
              <w:rPr>
                <w:sz w:val="22"/>
              </w:rPr>
            </w:pPr>
          </w:p>
        </w:tc>
        <w:tc>
          <w:tcPr>
            <w:tcW w:w="1640" w:type="pct"/>
            <w:shd w:val="clear" w:color="auto" w:fill="EDEDED"/>
          </w:tcPr>
          <w:p w:rsidR="0040112C" w:rsidRPr="00D676B1" w:rsidRDefault="0040112C" w:rsidP="00D676B1">
            <w:pPr>
              <w:pStyle w:val="Testocommento"/>
              <w:shd w:val="clear" w:color="auto" w:fill="auto"/>
              <w:spacing w:before="0" w:after="0"/>
              <w:jc w:val="center"/>
              <w:rPr>
                <w:sz w:val="22"/>
              </w:rPr>
            </w:pPr>
          </w:p>
        </w:tc>
      </w:tr>
    </w:tbl>
    <w:p w:rsidR="00770804" w:rsidRPr="0040112C" w:rsidRDefault="005B0BA7" w:rsidP="0040112C">
      <w:r w:rsidRPr="00546BE5">
        <w:br w:type="page"/>
      </w:r>
    </w:p>
    <w:p w:rsidR="004A7C15" w:rsidRPr="004A705D" w:rsidRDefault="0034279B" w:rsidP="004A705D">
      <w:pPr>
        <w:pStyle w:val="INDICE"/>
      </w:pPr>
      <w:bookmarkStart w:id="0" w:name="_Toc70137719"/>
      <w:bookmarkStart w:id="1" w:name="_Toc528058993"/>
      <w:r w:rsidRPr="004A705D">
        <w:lastRenderedPageBreak/>
        <w:t>INDICE</w:t>
      </w:r>
      <w:bookmarkEnd w:id="0"/>
      <w:bookmarkEnd w:id="1"/>
    </w:p>
    <w:p w:rsidR="00CA218C" w:rsidRPr="00F110C1" w:rsidRDefault="003E185F">
      <w:pPr>
        <w:pStyle w:val="Sommario1"/>
        <w:tabs>
          <w:tab w:val="right" w:leader="dot" w:pos="9622"/>
        </w:tabs>
        <w:rPr>
          <w:rFonts w:cs="Times New Roman"/>
          <w:b w:val="0"/>
          <w:bCs w:val="0"/>
          <w:caps w:val="0"/>
          <w:noProof/>
          <w:sz w:val="24"/>
          <w:szCs w:val="24"/>
        </w:rPr>
      </w:pPr>
      <w:r w:rsidRPr="00B26732">
        <w:rPr>
          <w:b w:val="0"/>
          <w:bCs w:val="0"/>
          <w:caps w:val="0"/>
          <w:sz w:val="18"/>
          <w:szCs w:val="18"/>
        </w:rPr>
        <w:fldChar w:fldCharType="begin"/>
      </w:r>
      <w:r>
        <w:rPr>
          <w:b w:val="0"/>
          <w:bCs w:val="0"/>
          <w:caps w:val="0"/>
          <w:sz w:val="18"/>
          <w:szCs w:val="18"/>
        </w:rPr>
        <w:instrText xml:space="preserve"> TOC \o "3-3" \t "Titolo 1;1;Titolo 2;2" </w:instrText>
      </w:r>
      <w:r w:rsidRPr="00B26732">
        <w:rPr>
          <w:b w:val="0"/>
          <w:bCs w:val="0"/>
          <w:caps w:val="0"/>
          <w:sz w:val="18"/>
          <w:szCs w:val="18"/>
        </w:rPr>
        <w:fldChar w:fldCharType="separate"/>
      </w:r>
      <w:r w:rsidR="00CA218C" w:rsidRPr="004C0E6A">
        <w:rPr>
          <w:rFonts w:cs="Times New Roman"/>
          <w:noProof/>
        </w:rPr>
        <w:t>Sezione 0.</w:t>
      </w:r>
      <w:r w:rsidR="00CA218C">
        <w:rPr>
          <w:noProof/>
        </w:rPr>
        <w:t xml:space="preserve"> </w:t>
      </w:r>
      <w:r w:rsidR="00224477" w:rsidRPr="00781814">
        <w:rPr>
          <w:sz w:val="18"/>
          <w:szCs w:val="18"/>
        </w:rPr>
        <w:t>PREMESSA</w:t>
      </w:r>
      <w:r w:rsidR="00CA218C">
        <w:rPr>
          <w:noProof/>
        </w:rPr>
        <w:tab/>
      </w:r>
      <w:r w:rsidR="00CA218C">
        <w:rPr>
          <w:noProof/>
        </w:rPr>
        <w:fldChar w:fldCharType="begin"/>
      </w:r>
      <w:r w:rsidR="00CA218C">
        <w:rPr>
          <w:noProof/>
        </w:rPr>
        <w:instrText xml:space="preserve"> PAGEREF _Toc533786513 \h </w:instrText>
      </w:r>
      <w:r w:rsidR="00CA218C">
        <w:rPr>
          <w:noProof/>
        </w:rPr>
      </w:r>
      <w:r w:rsidR="00CA218C">
        <w:rPr>
          <w:noProof/>
        </w:rPr>
        <w:fldChar w:fldCharType="separate"/>
      </w:r>
      <w:r w:rsidR="00CA218C">
        <w:rPr>
          <w:noProof/>
        </w:rPr>
        <w:t>4</w:t>
      </w:r>
      <w:r w:rsidR="00CA218C">
        <w:rPr>
          <w:noProof/>
        </w:rPr>
        <w:fldChar w:fldCharType="end"/>
      </w:r>
    </w:p>
    <w:p w:rsidR="00CA218C" w:rsidRPr="00F110C1" w:rsidRDefault="00CA218C">
      <w:pPr>
        <w:pStyle w:val="Sommario1"/>
        <w:tabs>
          <w:tab w:val="right" w:leader="dot" w:pos="9622"/>
        </w:tabs>
        <w:rPr>
          <w:rFonts w:cs="Times New Roman"/>
          <w:b w:val="0"/>
          <w:bCs w:val="0"/>
          <w:caps w:val="0"/>
          <w:noProof/>
          <w:sz w:val="24"/>
          <w:szCs w:val="24"/>
        </w:rPr>
      </w:pPr>
      <w:r w:rsidRPr="004C0E6A">
        <w:rPr>
          <w:rFonts w:cs="Times New Roman"/>
          <w:noProof/>
        </w:rPr>
        <w:t>Sezione 1.</w:t>
      </w:r>
      <w:r>
        <w:rPr>
          <w:noProof/>
        </w:rPr>
        <w:t xml:space="preserve"> </w:t>
      </w:r>
      <w:r w:rsidR="00224477" w:rsidRPr="00781814">
        <w:rPr>
          <w:sz w:val="18"/>
          <w:szCs w:val="18"/>
        </w:rPr>
        <w:t>DESTINATARI</w:t>
      </w:r>
      <w:r>
        <w:rPr>
          <w:noProof/>
        </w:rPr>
        <w:tab/>
      </w:r>
      <w:r>
        <w:rPr>
          <w:noProof/>
        </w:rPr>
        <w:fldChar w:fldCharType="begin"/>
      </w:r>
      <w:r>
        <w:rPr>
          <w:noProof/>
        </w:rPr>
        <w:instrText xml:space="preserve"> PAGEREF _Toc533786518 \h </w:instrText>
      </w:r>
      <w:r>
        <w:rPr>
          <w:noProof/>
        </w:rPr>
      </w:r>
      <w:r>
        <w:rPr>
          <w:noProof/>
        </w:rPr>
        <w:fldChar w:fldCharType="separate"/>
      </w:r>
      <w:r>
        <w:rPr>
          <w:noProof/>
        </w:rPr>
        <w:t>5</w:t>
      </w:r>
      <w:r>
        <w:rPr>
          <w:noProof/>
        </w:rPr>
        <w:fldChar w:fldCharType="end"/>
      </w:r>
    </w:p>
    <w:p w:rsidR="00CA218C" w:rsidRPr="00F110C1" w:rsidRDefault="00CA218C">
      <w:pPr>
        <w:pStyle w:val="Sommario1"/>
        <w:tabs>
          <w:tab w:val="right" w:leader="dot" w:pos="9622"/>
        </w:tabs>
        <w:rPr>
          <w:rFonts w:cs="Times New Roman"/>
          <w:b w:val="0"/>
          <w:bCs w:val="0"/>
          <w:caps w:val="0"/>
          <w:noProof/>
          <w:sz w:val="24"/>
          <w:szCs w:val="24"/>
        </w:rPr>
      </w:pPr>
      <w:r w:rsidRPr="004C0E6A">
        <w:rPr>
          <w:rFonts w:cs="Times New Roman"/>
          <w:noProof/>
        </w:rPr>
        <w:t>Sezione 2.</w:t>
      </w:r>
      <w:r>
        <w:rPr>
          <w:noProof/>
        </w:rPr>
        <w:t xml:space="preserve"> </w:t>
      </w:r>
      <w:r w:rsidR="00224477" w:rsidRPr="00781814">
        <w:rPr>
          <w:sz w:val="18"/>
          <w:szCs w:val="18"/>
        </w:rPr>
        <w:t>PROFILO DEL CENTRO</w:t>
      </w:r>
      <w:r>
        <w:rPr>
          <w:noProof/>
        </w:rPr>
        <w:tab/>
      </w:r>
      <w:r>
        <w:rPr>
          <w:noProof/>
        </w:rPr>
        <w:fldChar w:fldCharType="begin"/>
      </w:r>
      <w:r>
        <w:rPr>
          <w:noProof/>
        </w:rPr>
        <w:instrText xml:space="preserve"> PAGEREF _Toc533786522 \h </w:instrText>
      </w:r>
      <w:r>
        <w:rPr>
          <w:noProof/>
        </w:rPr>
      </w:r>
      <w:r>
        <w:rPr>
          <w:noProof/>
        </w:rPr>
        <w:fldChar w:fldCharType="separate"/>
      </w:r>
      <w:r>
        <w:rPr>
          <w:noProof/>
        </w:rPr>
        <w:t>7</w:t>
      </w:r>
      <w:r>
        <w:rPr>
          <w:noProof/>
        </w:rPr>
        <w:fldChar w:fldCharType="end"/>
      </w:r>
    </w:p>
    <w:p w:rsidR="00CA218C" w:rsidRPr="00F110C1" w:rsidRDefault="00CA218C">
      <w:pPr>
        <w:pStyle w:val="Sommario1"/>
        <w:tabs>
          <w:tab w:val="right" w:leader="dot" w:pos="9622"/>
        </w:tabs>
        <w:rPr>
          <w:rFonts w:cs="Times New Roman"/>
          <w:b w:val="0"/>
          <w:bCs w:val="0"/>
          <w:caps w:val="0"/>
          <w:noProof/>
          <w:sz w:val="24"/>
          <w:szCs w:val="24"/>
        </w:rPr>
      </w:pPr>
      <w:r w:rsidRPr="004C0E6A">
        <w:rPr>
          <w:rFonts w:cs="Times New Roman"/>
          <w:noProof/>
        </w:rPr>
        <w:t>Sezione 3.</w:t>
      </w:r>
      <w:r>
        <w:rPr>
          <w:noProof/>
        </w:rPr>
        <w:t xml:space="preserve"> </w:t>
      </w:r>
      <w:r w:rsidR="00224477" w:rsidRPr="00781814">
        <w:rPr>
          <w:sz w:val="18"/>
          <w:szCs w:val="18"/>
        </w:rPr>
        <w:t xml:space="preserve">I NOSTRI PRINCIPI </w:t>
      </w:r>
      <w:r>
        <w:rPr>
          <w:noProof/>
        </w:rPr>
        <w:tab/>
      </w:r>
      <w:r>
        <w:rPr>
          <w:noProof/>
        </w:rPr>
        <w:fldChar w:fldCharType="begin"/>
      </w:r>
      <w:r>
        <w:rPr>
          <w:noProof/>
        </w:rPr>
        <w:instrText xml:space="preserve"> PAGEREF _Toc533786543 \h </w:instrText>
      </w:r>
      <w:r>
        <w:rPr>
          <w:noProof/>
        </w:rPr>
      </w:r>
      <w:r>
        <w:rPr>
          <w:noProof/>
        </w:rPr>
        <w:fldChar w:fldCharType="separate"/>
      </w:r>
      <w:r>
        <w:rPr>
          <w:noProof/>
        </w:rPr>
        <w:t>12</w:t>
      </w:r>
      <w:r>
        <w:rPr>
          <w:noProof/>
        </w:rPr>
        <w:fldChar w:fldCharType="end"/>
      </w:r>
    </w:p>
    <w:p w:rsidR="00CA218C" w:rsidRPr="00F110C1" w:rsidRDefault="00CA218C">
      <w:pPr>
        <w:pStyle w:val="Sommario2"/>
        <w:tabs>
          <w:tab w:val="right" w:leader="dot" w:pos="9622"/>
        </w:tabs>
        <w:rPr>
          <w:rFonts w:cs="Times New Roman"/>
          <w:smallCaps w:val="0"/>
          <w:noProof/>
          <w:sz w:val="24"/>
          <w:szCs w:val="24"/>
        </w:rPr>
      </w:pPr>
      <w:r w:rsidRPr="004C0E6A">
        <w:rPr>
          <w:rFonts w:cs="Times New Roman"/>
          <w:noProof/>
        </w:rPr>
        <w:t>3.1.</w:t>
      </w:r>
      <w:r>
        <w:rPr>
          <w:noProof/>
        </w:rPr>
        <w:t xml:space="preserve"> </w:t>
      </w:r>
      <w:r w:rsidR="00224477" w:rsidRPr="00224477">
        <w:rPr>
          <w:noProof/>
        </w:rPr>
        <w:t>EQUITÀ ED IMPARZIALITÀ</w:t>
      </w:r>
      <w:r>
        <w:rPr>
          <w:noProof/>
        </w:rPr>
        <w:tab/>
      </w:r>
      <w:r>
        <w:rPr>
          <w:noProof/>
        </w:rPr>
        <w:fldChar w:fldCharType="begin"/>
      </w:r>
      <w:r>
        <w:rPr>
          <w:noProof/>
        </w:rPr>
        <w:instrText xml:space="preserve"> PAGEREF _Toc533786544 \h </w:instrText>
      </w:r>
      <w:r>
        <w:rPr>
          <w:noProof/>
        </w:rPr>
      </w:r>
      <w:r>
        <w:rPr>
          <w:noProof/>
        </w:rPr>
        <w:fldChar w:fldCharType="separate"/>
      </w:r>
      <w:r>
        <w:rPr>
          <w:noProof/>
        </w:rPr>
        <w:t>12</w:t>
      </w:r>
      <w:r>
        <w:rPr>
          <w:noProof/>
        </w:rPr>
        <w:fldChar w:fldCharType="end"/>
      </w:r>
    </w:p>
    <w:p w:rsidR="00CA218C" w:rsidRPr="00F110C1" w:rsidRDefault="00CA218C">
      <w:pPr>
        <w:pStyle w:val="Sommario2"/>
        <w:tabs>
          <w:tab w:val="right" w:leader="dot" w:pos="9622"/>
        </w:tabs>
        <w:rPr>
          <w:rFonts w:cs="Times New Roman"/>
          <w:smallCaps w:val="0"/>
          <w:noProof/>
          <w:sz w:val="24"/>
          <w:szCs w:val="24"/>
        </w:rPr>
      </w:pPr>
      <w:r w:rsidRPr="004C0E6A">
        <w:rPr>
          <w:rFonts w:cs="Times New Roman"/>
          <w:noProof/>
        </w:rPr>
        <w:t>3.2.</w:t>
      </w:r>
      <w:r>
        <w:rPr>
          <w:noProof/>
        </w:rPr>
        <w:t xml:space="preserve"> </w:t>
      </w:r>
      <w:r w:rsidR="00224477" w:rsidRPr="00224477">
        <w:rPr>
          <w:noProof/>
        </w:rPr>
        <w:t>TUTELA DELL’INTEGRITÀ FISICA</w:t>
      </w:r>
      <w:r>
        <w:rPr>
          <w:noProof/>
        </w:rPr>
        <w:tab/>
      </w:r>
      <w:r>
        <w:rPr>
          <w:noProof/>
        </w:rPr>
        <w:fldChar w:fldCharType="begin"/>
      </w:r>
      <w:r>
        <w:rPr>
          <w:noProof/>
        </w:rPr>
        <w:instrText xml:space="preserve"> PAGEREF _Toc533786545 \h </w:instrText>
      </w:r>
      <w:r>
        <w:rPr>
          <w:noProof/>
        </w:rPr>
      </w:r>
      <w:r>
        <w:rPr>
          <w:noProof/>
        </w:rPr>
        <w:fldChar w:fldCharType="separate"/>
      </w:r>
      <w:r>
        <w:rPr>
          <w:noProof/>
        </w:rPr>
        <w:t>12</w:t>
      </w:r>
      <w:r>
        <w:rPr>
          <w:noProof/>
        </w:rPr>
        <w:fldChar w:fldCharType="end"/>
      </w:r>
    </w:p>
    <w:p w:rsidR="00CA218C" w:rsidRPr="00224477" w:rsidRDefault="00CA218C" w:rsidP="00224477">
      <w:pPr>
        <w:pStyle w:val="Sommario2"/>
        <w:tabs>
          <w:tab w:val="right" w:leader="dot" w:pos="9622"/>
        </w:tabs>
        <w:rPr>
          <w:rFonts w:cs="Times New Roman"/>
          <w:smallCaps w:val="0"/>
          <w:noProof/>
          <w:sz w:val="24"/>
          <w:szCs w:val="24"/>
        </w:rPr>
      </w:pPr>
      <w:r w:rsidRPr="004C0E6A">
        <w:rPr>
          <w:rFonts w:cs="Times New Roman"/>
          <w:noProof/>
        </w:rPr>
        <w:t>3.3.</w:t>
      </w:r>
      <w:r>
        <w:rPr>
          <w:noProof/>
        </w:rPr>
        <w:t xml:space="preserve"> </w:t>
      </w:r>
      <w:r w:rsidR="00224477" w:rsidRPr="00224477">
        <w:rPr>
          <w:noProof/>
        </w:rPr>
        <w:t>TUTELA DELL’AMBIENTE NATURALE</w:t>
      </w:r>
      <w:r>
        <w:rPr>
          <w:noProof/>
        </w:rPr>
        <w:tab/>
      </w:r>
      <w:r>
        <w:rPr>
          <w:noProof/>
        </w:rPr>
        <w:fldChar w:fldCharType="begin"/>
      </w:r>
      <w:r>
        <w:rPr>
          <w:noProof/>
        </w:rPr>
        <w:instrText xml:space="preserve"> PAGEREF _Toc533786546 \h </w:instrText>
      </w:r>
      <w:r>
        <w:rPr>
          <w:noProof/>
        </w:rPr>
      </w:r>
      <w:r>
        <w:rPr>
          <w:noProof/>
        </w:rPr>
        <w:fldChar w:fldCharType="separate"/>
      </w:r>
      <w:r>
        <w:rPr>
          <w:noProof/>
        </w:rPr>
        <w:t>12</w:t>
      </w:r>
      <w:r>
        <w:rPr>
          <w:noProof/>
        </w:rPr>
        <w:fldChar w:fldCharType="end"/>
      </w:r>
    </w:p>
    <w:p w:rsidR="00224477" w:rsidRPr="00224477" w:rsidRDefault="00CA218C" w:rsidP="00224477">
      <w:pPr>
        <w:pStyle w:val="Sommario2"/>
        <w:tabs>
          <w:tab w:val="right" w:leader="dot" w:pos="9622"/>
        </w:tabs>
        <w:rPr>
          <w:noProof/>
        </w:rPr>
      </w:pPr>
      <w:r w:rsidRPr="004C0E6A">
        <w:rPr>
          <w:rFonts w:cs="Times New Roman"/>
          <w:noProof/>
        </w:rPr>
        <w:t>3.4.</w:t>
      </w:r>
      <w:r>
        <w:rPr>
          <w:noProof/>
        </w:rPr>
        <w:t xml:space="preserve"> </w:t>
      </w:r>
      <w:r w:rsidR="00224477" w:rsidRPr="00224477">
        <w:rPr>
          <w:noProof/>
        </w:rPr>
        <w:t>TRASPARENZA E CHIAREZZA</w:t>
      </w:r>
      <w:r>
        <w:rPr>
          <w:noProof/>
        </w:rPr>
        <w:tab/>
      </w:r>
      <w:r>
        <w:rPr>
          <w:noProof/>
        </w:rPr>
        <w:fldChar w:fldCharType="begin"/>
      </w:r>
      <w:r>
        <w:rPr>
          <w:noProof/>
        </w:rPr>
        <w:instrText xml:space="preserve"> PAGEREF _Toc533786549 \h </w:instrText>
      </w:r>
      <w:r>
        <w:rPr>
          <w:noProof/>
        </w:rPr>
      </w:r>
      <w:r>
        <w:rPr>
          <w:noProof/>
        </w:rPr>
        <w:fldChar w:fldCharType="separate"/>
      </w:r>
      <w:r>
        <w:rPr>
          <w:noProof/>
        </w:rPr>
        <w:t>13</w:t>
      </w:r>
      <w:r>
        <w:rPr>
          <w:noProof/>
        </w:rPr>
        <w:fldChar w:fldCharType="end"/>
      </w:r>
    </w:p>
    <w:p w:rsidR="00224477" w:rsidRDefault="00CA218C" w:rsidP="00224477">
      <w:pPr>
        <w:pStyle w:val="Sommario2"/>
        <w:tabs>
          <w:tab w:val="right" w:leader="dot" w:pos="9622"/>
        </w:tabs>
        <w:rPr>
          <w:noProof/>
        </w:rPr>
      </w:pPr>
      <w:r w:rsidRPr="004C0E6A">
        <w:rPr>
          <w:rFonts w:cs="Times New Roman"/>
          <w:noProof/>
        </w:rPr>
        <w:t>3.5.</w:t>
      </w:r>
      <w:r>
        <w:rPr>
          <w:noProof/>
        </w:rPr>
        <w:t xml:space="preserve"> </w:t>
      </w:r>
      <w:r w:rsidR="00224477" w:rsidRPr="00224477">
        <w:rPr>
          <w:noProof/>
        </w:rPr>
        <w:t>EFFICACIA ED EFFICIENZA</w:t>
      </w:r>
      <w:r w:rsidR="00224477">
        <w:rPr>
          <w:noProof/>
        </w:rPr>
        <w:t xml:space="preserve"> …………………………………………………………………………………………………………………………………13</w:t>
      </w:r>
    </w:p>
    <w:p w:rsidR="00224477" w:rsidRPr="00224477" w:rsidRDefault="00224477" w:rsidP="00224477">
      <w:pPr>
        <w:pStyle w:val="Sommario2"/>
        <w:tabs>
          <w:tab w:val="right" w:leader="dot" w:pos="9622"/>
        </w:tabs>
        <w:rPr>
          <w:noProof/>
        </w:rPr>
      </w:pPr>
      <w:r>
        <w:rPr>
          <w:noProof/>
        </w:rPr>
        <w:t xml:space="preserve">3.6.  </w:t>
      </w:r>
      <w:r w:rsidRPr="00224477">
        <w:rPr>
          <w:noProof/>
        </w:rPr>
        <w:t xml:space="preserve">RISERVATEZZA </w:t>
      </w:r>
      <w:r>
        <w:rPr>
          <w:noProof/>
        </w:rPr>
        <w:t>…………………………………………………………………………………………………………………………………………………13</w:t>
      </w:r>
    </w:p>
    <w:p w:rsidR="00224477" w:rsidRPr="00224477" w:rsidRDefault="00224477" w:rsidP="00224477">
      <w:pPr>
        <w:pStyle w:val="Sommario2"/>
        <w:tabs>
          <w:tab w:val="right" w:leader="dot" w:pos="9622"/>
        </w:tabs>
        <w:rPr>
          <w:noProof/>
        </w:rPr>
      </w:pPr>
      <w:r>
        <w:rPr>
          <w:noProof/>
        </w:rPr>
        <w:t xml:space="preserve">3.7. </w:t>
      </w:r>
      <w:r w:rsidRPr="00224477">
        <w:rPr>
          <w:noProof/>
        </w:rPr>
        <w:t>CONCORRENZA LEALE</w:t>
      </w:r>
      <w:r w:rsidR="00CA218C">
        <w:rPr>
          <w:noProof/>
        </w:rPr>
        <w:tab/>
      </w:r>
      <w:r w:rsidR="00CA218C">
        <w:rPr>
          <w:noProof/>
        </w:rPr>
        <w:fldChar w:fldCharType="begin"/>
      </w:r>
      <w:r w:rsidR="00CA218C">
        <w:rPr>
          <w:noProof/>
        </w:rPr>
        <w:instrText xml:space="preserve"> PAGEREF _Toc533786555 \h </w:instrText>
      </w:r>
      <w:r w:rsidR="00CA218C">
        <w:rPr>
          <w:noProof/>
        </w:rPr>
      </w:r>
      <w:r w:rsidR="00CA218C">
        <w:rPr>
          <w:noProof/>
        </w:rPr>
        <w:fldChar w:fldCharType="separate"/>
      </w:r>
      <w:r w:rsidR="00CA218C">
        <w:rPr>
          <w:noProof/>
        </w:rPr>
        <w:t>14</w:t>
      </w:r>
      <w:r w:rsidR="00CA218C">
        <w:rPr>
          <w:noProof/>
        </w:rPr>
        <w:fldChar w:fldCharType="end"/>
      </w:r>
    </w:p>
    <w:p w:rsidR="00CA218C" w:rsidRPr="00F110C1" w:rsidRDefault="00CA218C">
      <w:pPr>
        <w:pStyle w:val="Sommario1"/>
        <w:tabs>
          <w:tab w:val="right" w:leader="dot" w:pos="9622"/>
        </w:tabs>
        <w:rPr>
          <w:rFonts w:cs="Times New Roman"/>
          <w:b w:val="0"/>
          <w:bCs w:val="0"/>
          <w:caps w:val="0"/>
          <w:noProof/>
          <w:sz w:val="24"/>
          <w:szCs w:val="24"/>
        </w:rPr>
      </w:pPr>
      <w:r w:rsidRPr="004C0E6A">
        <w:rPr>
          <w:rFonts w:cs="Times New Roman"/>
          <w:noProof/>
        </w:rPr>
        <w:t>Sezione 4</w:t>
      </w:r>
      <w:r w:rsidR="00224477" w:rsidRPr="00224477">
        <w:t xml:space="preserve"> </w:t>
      </w:r>
      <w:r w:rsidR="00224477" w:rsidRPr="00224477">
        <w:rPr>
          <w:rFonts w:cs="Times New Roman"/>
          <w:noProof/>
        </w:rPr>
        <w:t>REGOLE DI BUONA CONDOTTA</w:t>
      </w:r>
      <w:r w:rsidRPr="004C0E6A">
        <w:rPr>
          <w:rFonts w:cs="Times New Roman"/>
          <w:noProof/>
        </w:rPr>
        <w:t>.</w:t>
      </w:r>
      <w:r>
        <w:rPr>
          <w:noProof/>
        </w:rPr>
        <w:tab/>
      </w:r>
      <w:r>
        <w:rPr>
          <w:noProof/>
        </w:rPr>
        <w:fldChar w:fldCharType="begin"/>
      </w:r>
      <w:r>
        <w:rPr>
          <w:noProof/>
        </w:rPr>
        <w:instrText xml:space="preserve"> PAGEREF _Toc533786556 \h </w:instrText>
      </w:r>
      <w:r>
        <w:rPr>
          <w:noProof/>
        </w:rPr>
      </w:r>
      <w:r>
        <w:rPr>
          <w:noProof/>
        </w:rPr>
        <w:fldChar w:fldCharType="separate"/>
      </w:r>
      <w:r>
        <w:rPr>
          <w:noProof/>
        </w:rPr>
        <w:t>15</w:t>
      </w:r>
      <w:r>
        <w:rPr>
          <w:noProof/>
        </w:rPr>
        <w:fldChar w:fldCharType="end"/>
      </w:r>
    </w:p>
    <w:p w:rsidR="00CA218C" w:rsidRPr="00F110C1" w:rsidRDefault="00CA218C">
      <w:pPr>
        <w:pStyle w:val="Sommario2"/>
        <w:tabs>
          <w:tab w:val="right" w:leader="dot" w:pos="9622"/>
        </w:tabs>
        <w:rPr>
          <w:rFonts w:cs="Times New Roman"/>
          <w:smallCaps w:val="0"/>
          <w:noProof/>
          <w:sz w:val="24"/>
          <w:szCs w:val="24"/>
        </w:rPr>
      </w:pPr>
      <w:r w:rsidRPr="004C0E6A">
        <w:rPr>
          <w:rFonts w:cs="Times New Roman"/>
          <w:noProof/>
        </w:rPr>
        <w:t>4.1.</w:t>
      </w:r>
      <w:r>
        <w:rPr>
          <w:noProof/>
        </w:rPr>
        <w:t xml:space="preserve"> </w:t>
      </w:r>
      <w:r w:rsidR="00224477" w:rsidRPr="00224477">
        <w:rPr>
          <w:noProof/>
        </w:rPr>
        <w:t>NORME E REGOLE DI COMPORTAMENTO PER TUTELA DELLA SICUREZZA E SALUTE SUL LUOGO DI LAVORO</w:t>
      </w:r>
      <w:r>
        <w:rPr>
          <w:noProof/>
        </w:rPr>
        <w:tab/>
      </w:r>
      <w:r>
        <w:rPr>
          <w:noProof/>
        </w:rPr>
        <w:fldChar w:fldCharType="begin"/>
      </w:r>
      <w:r>
        <w:rPr>
          <w:noProof/>
        </w:rPr>
        <w:instrText xml:space="preserve"> PAGEREF _Toc533786557 \h </w:instrText>
      </w:r>
      <w:r>
        <w:rPr>
          <w:noProof/>
        </w:rPr>
      </w:r>
      <w:r>
        <w:rPr>
          <w:noProof/>
        </w:rPr>
        <w:fldChar w:fldCharType="separate"/>
      </w:r>
      <w:r>
        <w:rPr>
          <w:noProof/>
        </w:rPr>
        <w:t>15</w:t>
      </w:r>
      <w:r>
        <w:rPr>
          <w:noProof/>
        </w:rPr>
        <w:fldChar w:fldCharType="end"/>
      </w:r>
    </w:p>
    <w:p w:rsidR="009A1525" w:rsidRDefault="00CA218C" w:rsidP="009A1525">
      <w:pPr>
        <w:pStyle w:val="Sommario2"/>
        <w:tabs>
          <w:tab w:val="right" w:leader="dot" w:pos="9622"/>
        </w:tabs>
        <w:rPr>
          <w:noProof/>
        </w:rPr>
      </w:pPr>
      <w:r w:rsidRPr="004C0E6A">
        <w:rPr>
          <w:rFonts w:cs="Times New Roman"/>
          <w:noProof/>
        </w:rPr>
        <w:t>4.2.</w:t>
      </w:r>
      <w:r>
        <w:rPr>
          <w:noProof/>
        </w:rPr>
        <w:t xml:space="preserve"> </w:t>
      </w:r>
      <w:r w:rsidR="00224477" w:rsidRPr="00224477">
        <w:rPr>
          <w:noProof/>
        </w:rPr>
        <w:t>NORME E REGOLE DI COMPORTAMENTO VOLTE ALLA TUTELA DELL’AMBIENTE</w:t>
      </w:r>
      <w:r>
        <w:rPr>
          <w:noProof/>
        </w:rPr>
        <w:tab/>
      </w:r>
      <w:r w:rsidR="009A1525">
        <w:rPr>
          <w:noProof/>
        </w:rPr>
        <w:t>15</w:t>
      </w:r>
    </w:p>
    <w:p w:rsidR="009A1525" w:rsidRDefault="009A1525" w:rsidP="009A1525">
      <w:pPr>
        <w:pStyle w:val="Sommario2"/>
        <w:tabs>
          <w:tab w:val="right" w:leader="dot" w:pos="9622"/>
        </w:tabs>
        <w:rPr>
          <w:noProof/>
        </w:rPr>
      </w:pPr>
      <w:r w:rsidRPr="004C0E6A">
        <w:rPr>
          <w:rFonts w:cs="Times New Roman"/>
          <w:noProof/>
        </w:rPr>
        <w:t>4.</w:t>
      </w:r>
      <w:r w:rsidR="00624B9D">
        <w:rPr>
          <w:rFonts w:cs="Times New Roman"/>
          <w:noProof/>
        </w:rPr>
        <w:t>3</w:t>
      </w:r>
      <w:r w:rsidRPr="004C0E6A">
        <w:rPr>
          <w:rFonts w:cs="Times New Roman"/>
          <w:noProof/>
        </w:rPr>
        <w:t>.</w:t>
      </w:r>
      <w:r>
        <w:rPr>
          <w:noProof/>
        </w:rPr>
        <w:t xml:space="preserve"> </w:t>
      </w:r>
      <w:r w:rsidRPr="009A1525">
        <w:rPr>
          <w:noProof/>
          <w:sz w:val="22"/>
        </w:rPr>
        <w:t xml:space="preserve">omaggi  </w:t>
      </w:r>
      <w:r>
        <w:rPr>
          <w:noProof/>
        </w:rPr>
        <w:t>….……………………………………………………………………………………………………………………………………………………….15</w:t>
      </w:r>
    </w:p>
    <w:p w:rsidR="009A1525" w:rsidRPr="009A1525" w:rsidRDefault="009A1525" w:rsidP="009A1525">
      <w:pPr>
        <w:pStyle w:val="Sommario2"/>
        <w:tabs>
          <w:tab w:val="right" w:leader="dot" w:pos="9622"/>
        </w:tabs>
        <w:rPr>
          <w:noProof/>
        </w:rPr>
      </w:pPr>
      <w:r w:rsidRPr="004C0E6A">
        <w:rPr>
          <w:rFonts w:cs="Times New Roman"/>
          <w:noProof/>
        </w:rPr>
        <w:t>4.</w:t>
      </w:r>
      <w:r w:rsidR="00624B9D">
        <w:rPr>
          <w:rFonts w:cs="Times New Roman"/>
          <w:noProof/>
        </w:rPr>
        <w:t>4</w:t>
      </w:r>
      <w:r w:rsidRPr="004C0E6A">
        <w:rPr>
          <w:rFonts w:cs="Times New Roman"/>
          <w:noProof/>
        </w:rPr>
        <w:t>.</w:t>
      </w:r>
      <w:r>
        <w:rPr>
          <w:noProof/>
        </w:rPr>
        <w:t xml:space="preserve"> </w:t>
      </w:r>
      <w:r w:rsidRPr="009A1525">
        <w:rPr>
          <w:noProof/>
          <w:sz w:val="22"/>
        </w:rPr>
        <w:t>pagamenti illeciti</w:t>
      </w:r>
      <w:r>
        <w:rPr>
          <w:noProof/>
        </w:rPr>
        <w:t xml:space="preserve"> ………………………………………………..………………………………………..……………………………………………….</w:t>
      </w:r>
      <w:r w:rsidR="00CA218C">
        <w:rPr>
          <w:noProof/>
        </w:rPr>
        <w:fldChar w:fldCharType="begin"/>
      </w:r>
      <w:r w:rsidR="00CA218C">
        <w:rPr>
          <w:noProof/>
        </w:rPr>
        <w:instrText xml:space="preserve"> PAGEREF _Toc533786558 \h </w:instrText>
      </w:r>
      <w:r w:rsidR="00CA218C">
        <w:rPr>
          <w:noProof/>
        </w:rPr>
      </w:r>
      <w:r w:rsidR="00CA218C">
        <w:rPr>
          <w:noProof/>
        </w:rPr>
        <w:fldChar w:fldCharType="separate"/>
      </w:r>
      <w:r w:rsidR="00CA218C">
        <w:rPr>
          <w:noProof/>
        </w:rPr>
        <w:t>15</w:t>
      </w:r>
      <w:r w:rsidR="00CA218C">
        <w:rPr>
          <w:noProof/>
        </w:rPr>
        <w:fldChar w:fldCharType="end"/>
      </w:r>
    </w:p>
    <w:p w:rsidR="00CA218C" w:rsidRDefault="00CA218C">
      <w:pPr>
        <w:pStyle w:val="Sommario1"/>
        <w:tabs>
          <w:tab w:val="right" w:leader="dot" w:pos="9622"/>
        </w:tabs>
        <w:rPr>
          <w:noProof/>
        </w:rPr>
      </w:pPr>
      <w:r w:rsidRPr="004C0E6A">
        <w:rPr>
          <w:rFonts w:cs="Times New Roman"/>
          <w:noProof/>
        </w:rPr>
        <w:t xml:space="preserve">Sezione </w:t>
      </w:r>
      <w:r w:rsidR="00C07FB9">
        <w:rPr>
          <w:rFonts w:cs="Times New Roman"/>
          <w:noProof/>
        </w:rPr>
        <w:t>5</w:t>
      </w:r>
      <w:r w:rsidRPr="004C0E6A">
        <w:rPr>
          <w:rFonts w:cs="Times New Roman"/>
          <w:noProof/>
        </w:rPr>
        <w:t>.</w:t>
      </w:r>
      <w:r w:rsidR="00224477" w:rsidRPr="00224477">
        <w:rPr>
          <w:sz w:val="18"/>
          <w:szCs w:val="18"/>
        </w:rPr>
        <w:t xml:space="preserve"> </w:t>
      </w:r>
      <w:r w:rsidR="00224477" w:rsidRPr="00781814">
        <w:rPr>
          <w:sz w:val="18"/>
          <w:szCs w:val="18"/>
        </w:rPr>
        <w:t>ATTUAZIONE, CONTROLLO E AGGIORNAMENTO</w:t>
      </w:r>
      <w:r>
        <w:rPr>
          <w:noProof/>
        </w:rPr>
        <w:tab/>
      </w:r>
      <w:r>
        <w:rPr>
          <w:noProof/>
        </w:rPr>
        <w:fldChar w:fldCharType="begin"/>
      </w:r>
      <w:r>
        <w:rPr>
          <w:noProof/>
        </w:rPr>
        <w:instrText xml:space="preserve"> PAGEREF _Toc533786572 \h </w:instrText>
      </w:r>
      <w:r>
        <w:rPr>
          <w:noProof/>
        </w:rPr>
      </w:r>
      <w:r>
        <w:rPr>
          <w:noProof/>
        </w:rPr>
        <w:fldChar w:fldCharType="separate"/>
      </w:r>
      <w:r>
        <w:rPr>
          <w:noProof/>
        </w:rPr>
        <w:t>19</w:t>
      </w:r>
      <w:r>
        <w:rPr>
          <w:noProof/>
        </w:rPr>
        <w:fldChar w:fldCharType="end"/>
      </w:r>
    </w:p>
    <w:p w:rsidR="00224477" w:rsidRPr="00224477" w:rsidRDefault="007B3D1B" w:rsidP="00224477">
      <w:r>
        <w:rPr>
          <w:rFonts w:ascii="Calibri" w:hAnsi="Calibri" w:cs="Calibri"/>
          <w:b/>
          <w:bCs/>
          <w:caps/>
          <w:sz w:val="18"/>
          <w:szCs w:val="18"/>
        </w:rPr>
        <w:t xml:space="preserve">SEZIONE </w:t>
      </w:r>
      <w:r w:rsidR="00C07FB9">
        <w:rPr>
          <w:rFonts w:ascii="Calibri" w:hAnsi="Calibri" w:cs="Calibri"/>
          <w:b/>
          <w:bCs/>
          <w:caps/>
          <w:sz w:val="18"/>
          <w:szCs w:val="18"/>
        </w:rPr>
        <w:t>6</w:t>
      </w:r>
      <w:r>
        <w:rPr>
          <w:rFonts w:ascii="Calibri" w:hAnsi="Calibri" w:cs="Calibri"/>
          <w:b/>
          <w:bCs/>
          <w:caps/>
          <w:sz w:val="18"/>
          <w:szCs w:val="18"/>
        </w:rPr>
        <w:t xml:space="preserve">. </w:t>
      </w:r>
      <w:r w:rsidR="00224477" w:rsidRPr="00781814">
        <w:rPr>
          <w:rFonts w:ascii="Calibri" w:hAnsi="Calibri" w:cs="Calibri"/>
          <w:b/>
          <w:bCs/>
          <w:caps/>
          <w:sz w:val="18"/>
          <w:szCs w:val="18"/>
        </w:rPr>
        <w:t>COMPITI DELL’ORGANISMO DI VIGILANZA</w:t>
      </w:r>
      <w:r>
        <w:rPr>
          <w:rFonts w:ascii="Calibri" w:hAnsi="Calibri" w:cs="Calibri"/>
          <w:b/>
          <w:bCs/>
          <w:caps/>
          <w:sz w:val="18"/>
          <w:szCs w:val="18"/>
        </w:rPr>
        <w:t xml:space="preserve"> ……………………………………………………………………………………………………………….</w:t>
      </w:r>
    </w:p>
    <w:p w:rsidR="00CA218C" w:rsidRDefault="00CA218C">
      <w:pPr>
        <w:pStyle w:val="Sommario1"/>
        <w:tabs>
          <w:tab w:val="right" w:leader="dot" w:pos="9622"/>
        </w:tabs>
        <w:rPr>
          <w:noProof/>
        </w:rPr>
      </w:pPr>
      <w:r w:rsidRPr="004C0E6A">
        <w:rPr>
          <w:rFonts w:cs="Times New Roman"/>
          <w:noProof/>
        </w:rPr>
        <w:t xml:space="preserve">Sezione </w:t>
      </w:r>
      <w:r w:rsidR="00C07FB9">
        <w:rPr>
          <w:rFonts w:cs="Times New Roman"/>
          <w:noProof/>
        </w:rPr>
        <w:t>7</w:t>
      </w:r>
      <w:r w:rsidRPr="004C0E6A">
        <w:rPr>
          <w:rFonts w:cs="Times New Roman"/>
          <w:noProof/>
        </w:rPr>
        <w:t>.</w:t>
      </w:r>
      <w:r w:rsidR="007B3D1B" w:rsidRPr="007B3D1B">
        <w:t xml:space="preserve"> </w:t>
      </w:r>
      <w:r w:rsidR="007B3D1B" w:rsidRPr="007B3D1B">
        <w:rPr>
          <w:noProof/>
        </w:rPr>
        <w:t>COMUNICAZIONE E FORMAZIONE</w:t>
      </w:r>
      <w:r>
        <w:rPr>
          <w:noProof/>
        </w:rPr>
        <w:tab/>
      </w:r>
      <w:r>
        <w:rPr>
          <w:noProof/>
        </w:rPr>
        <w:fldChar w:fldCharType="begin"/>
      </w:r>
      <w:r>
        <w:rPr>
          <w:noProof/>
        </w:rPr>
        <w:instrText xml:space="preserve"> PAGEREF _Toc533786578 \h </w:instrText>
      </w:r>
      <w:r>
        <w:rPr>
          <w:noProof/>
        </w:rPr>
      </w:r>
      <w:r>
        <w:rPr>
          <w:noProof/>
        </w:rPr>
        <w:fldChar w:fldCharType="separate"/>
      </w:r>
      <w:r>
        <w:rPr>
          <w:noProof/>
        </w:rPr>
        <w:t>23</w:t>
      </w:r>
      <w:r>
        <w:rPr>
          <w:noProof/>
        </w:rPr>
        <w:fldChar w:fldCharType="end"/>
      </w:r>
    </w:p>
    <w:p w:rsidR="009A1525" w:rsidRPr="00F110C1" w:rsidRDefault="00C07FB9" w:rsidP="009A1525">
      <w:pPr>
        <w:pStyle w:val="Sommario2"/>
        <w:tabs>
          <w:tab w:val="right" w:leader="dot" w:pos="9622"/>
        </w:tabs>
        <w:rPr>
          <w:rFonts w:cs="Times New Roman"/>
          <w:smallCaps w:val="0"/>
          <w:noProof/>
          <w:sz w:val="24"/>
          <w:szCs w:val="24"/>
        </w:rPr>
      </w:pPr>
      <w:r>
        <w:rPr>
          <w:rFonts w:cs="Times New Roman"/>
          <w:noProof/>
        </w:rPr>
        <w:t>7</w:t>
      </w:r>
      <w:r w:rsidR="009A1525" w:rsidRPr="004C0E6A">
        <w:rPr>
          <w:rFonts w:cs="Times New Roman"/>
          <w:noProof/>
        </w:rPr>
        <w:t>.1.</w:t>
      </w:r>
      <w:r w:rsidR="009A1525">
        <w:rPr>
          <w:noProof/>
        </w:rPr>
        <w:t xml:space="preserve"> </w:t>
      </w:r>
      <w:r w:rsidR="000D3059" w:rsidRPr="002427D5">
        <w:rPr>
          <w:noProof/>
        </w:rPr>
        <w:t>ACCETTAZIONE DEL CODICE ETICO DA PARTE DEI NUOVI COLLABORATORI</w:t>
      </w:r>
      <w:r w:rsidR="009A1525">
        <w:rPr>
          <w:noProof/>
        </w:rPr>
        <w:tab/>
      </w:r>
      <w:r w:rsidR="009A1525">
        <w:rPr>
          <w:noProof/>
        </w:rPr>
        <w:fldChar w:fldCharType="begin"/>
      </w:r>
      <w:r w:rsidR="009A1525">
        <w:rPr>
          <w:noProof/>
        </w:rPr>
        <w:instrText xml:space="preserve"> PAGEREF _Toc533786544 \h </w:instrText>
      </w:r>
      <w:r w:rsidR="009A1525">
        <w:rPr>
          <w:noProof/>
        </w:rPr>
      </w:r>
      <w:r w:rsidR="009A1525">
        <w:rPr>
          <w:noProof/>
        </w:rPr>
        <w:fldChar w:fldCharType="separate"/>
      </w:r>
      <w:r w:rsidR="009A1525">
        <w:rPr>
          <w:noProof/>
        </w:rPr>
        <w:t>12</w:t>
      </w:r>
      <w:r w:rsidR="009A1525">
        <w:rPr>
          <w:noProof/>
        </w:rPr>
        <w:fldChar w:fldCharType="end"/>
      </w:r>
    </w:p>
    <w:p w:rsidR="000D3059" w:rsidRDefault="000D3059" w:rsidP="000D3059">
      <w:pPr>
        <w:pStyle w:val="Sommario1"/>
        <w:tabs>
          <w:tab w:val="right" w:leader="dot" w:pos="9622"/>
        </w:tabs>
        <w:rPr>
          <w:noProof/>
        </w:rPr>
      </w:pPr>
      <w:r w:rsidRPr="004C0E6A">
        <w:rPr>
          <w:rFonts w:cs="Times New Roman"/>
          <w:noProof/>
        </w:rPr>
        <w:t>Sezione</w:t>
      </w:r>
      <w:r>
        <w:rPr>
          <w:rFonts w:cs="Times New Roman"/>
          <w:noProof/>
        </w:rPr>
        <w:t xml:space="preserve"> </w:t>
      </w:r>
      <w:r w:rsidR="00C07FB9">
        <w:rPr>
          <w:rFonts w:cs="Times New Roman"/>
          <w:noProof/>
        </w:rPr>
        <w:t xml:space="preserve">8 </w:t>
      </w:r>
      <w:r w:rsidRPr="002427D5">
        <w:rPr>
          <w:noProof/>
        </w:rPr>
        <w:t>SEGNALAZIONI PERVENUTE ALL’ORGANISMO DI VIGILANZA</w:t>
      </w:r>
      <w:r w:rsidRPr="004C0E6A">
        <w:rPr>
          <w:rFonts w:cs="Times New Roman"/>
          <w:noProof/>
        </w:rPr>
        <w:t>.</w:t>
      </w:r>
      <w:r>
        <w:rPr>
          <w:noProof/>
        </w:rPr>
        <w:tab/>
      </w:r>
      <w:r>
        <w:rPr>
          <w:noProof/>
        </w:rPr>
        <w:fldChar w:fldCharType="begin"/>
      </w:r>
      <w:r>
        <w:rPr>
          <w:noProof/>
        </w:rPr>
        <w:instrText xml:space="preserve"> PAGEREF _Toc533786578 \h </w:instrText>
      </w:r>
      <w:r>
        <w:rPr>
          <w:noProof/>
        </w:rPr>
      </w:r>
      <w:r>
        <w:rPr>
          <w:noProof/>
        </w:rPr>
        <w:fldChar w:fldCharType="separate"/>
      </w:r>
      <w:r>
        <w:rPr>
          <w:noProof/>
        </w:rPr>
        <w:t>23</w:t>
      </w:r>
      <w:r>
        <w:rPr>
          <w:noProof/>
        </w:rPr>
        <w:fldChar w:fldCharType="end"/>
      </w:r>
    </w:p>
    <w:p w:rsidR="000D3059" w:rsidRPr="00F110C1" w:rsidRDefault="00C07FB9" w:rsidP="000D3059">
      <w:pPr>
        <w:pStyle w:val="Sommario2"/>
        <w:tabs>
          <w:tab w:val="right" w:leader="dot" w:pos="9622"/>
        </w:tabs>
        <w:rPr>
          <w:rFonts w:cs="Times New Roman"/>
          <w:smallCaps w:val="0"/>
          <w:noProof/>
          <w:sz w:val="24"/>
          <w:szCs w:val="24"/>
        </w:rPr>
      </w:pPr>
      <w:r>
        <w:rPr>
          <w:rFonts w:cs="Times New Roman"/>
          <w:noProof/>
        </w:rPr>
        <w:t>8</w:t>
      </w:r>
      <w:r w:rsidR="000D3059" w:rsidRPr="004C0E6A">
        <w:rPr>
          <w:rFonts w:cs="Times New Roman"/>
          <w:noProof/>
        </w:rPr>
        <w:t>.1.</w:t>
      </w:r>
      <w:r w:rsidR="000D3059">
        <w:rPr>
          <w:noProof/>
        </w:rPr>
        <w:t xml:space="preserve"> violazioni  e sanzioni</w:t>
      </w:r>
      <w:r w:rsidR="000D3059">
        <w:rPr>
          <w:noProof/>
        </w:rPr>
        <w:tab/>
      </w:r>
      <w:r w:rsidR="000D3059">
        <w:rPr>
          <w:noProof/>
        </w:rPr>
        <w:fldChar w:fldCharType="begin"/>
      </w:r>
      <w:r w:rsidR="000D3059">
        <w:rPr>
          <w:noProof/>
        </w:rPr>
        <w:instrText xml:space="preserve"> PAGEREF _Toc533786544 \h </w:instrText>
      </w:r>
      <w:r w:rsidR="000D3059">
        <w:rPr>
          <w:noProof/>
        </w:rPr>
      </w:r>
      <w:r w:rsidR="000D3059">
        <w:rPr>
          <w:noProof/>
        </w:rPr>
        <w:fldChar w:fldCharType="separate"/>
      </w:r>
      <w:r w:rsidR="000D3059">
        <w:rPr>
          <w:noProof/>
        </w:rPr>
        <w:t>12</w:t>
      </w:r>
      <w:r w:rsidR="000D3059">
        <w:rPr>
          <w:noProof/>
        </w:rPr>
        <w:fldChar w:fldCharType="end"/>
      </w:r>
    </w:p>
    <w:p w:rsidR="000D3059" w:rsidRDefault="000D3059" w:rsidP="002427D5">
      <w:pPr>
        <w:pStyle w:val="Sommario1"/>
        <w:tabs>
          <w:tab w:val="right" w:leader="dot" w:pos="9622"/>
        </w:tabs>
        <w:rPr>
          <w:noProof/>
        </w:rPr>
      </w:pPr>
    </w:p>
    <w:p w:rsidR="003E185F" w:rsidRPr="00F631A8" w:rsidRDefault="003E185F" w:rsidP="005B0BA7">
      <w:pPr>
        <w:rPr>
          <w:rFonts w:ascii="Calibri" w:hAnsi="Calibri" w:cs="Calibri"/>
          <w:b/>
          <w:bCs/>
          <w:caps/>
          <w:sz w:val="18"/>
          <w:szCs w:val="18"/>
        </w:rPr>
      </w:pPr>
      <w:r w:rsidRPr="00B26732">
        <w:rPr>
          <w:rFonts w:ascii="Calibri" w:hAnsi="Calibri" w:cs="Calibri"/>
          <w:b/>
          <w:bCs/>
          <w:caps/>
          <w:sz w:val="18"/>
          <w:szCs w:val="18"/>
        </w:rPr>
        <w:fldChar w:fldCharType="end"/>
      </w:r>
      <w:r w:rsidR="00781814" w:rsidRPr="00781814">
        <w:t xml:space="preserve"> </w:t>
      </w:r>
    </w:p>
    <w:p w:rsidR="003E185F" w:rsidRPr="00D2787D" w:rsidRDefault="003E185F" w:rsidP="005B0BA7">
      <w:pPr>
        <w:rPr>
          <w:noProof/>
          <w:u w:val="single"/>
        </w:rPr>
        <w:sectPr w:rsidR="003E185F" w:rsidRPr="00D2787D" w:rsidSect="004A582D">
          <w:headerReference w:type="default" r:id="rId8"/>
          <w:footerReference w:type="even" r:id="rId9"/>
          <w:footerReference w:type="default" r:id="rId10"/>
          <w:headerReference w:type="first" r:id="rId11"/>
          <w:footerReference w:type="first" r:id="rId12"/>
          <w:pgSz w:w="11900" w:h="16820"/>
          <w:pgMar w:top="1134" w:right="1134" w:bottom="1417" w:left="1134" w:header="567" w:footer="567" w:gutter="0"/>
          <w:cols w:space="708"/>
          <w:titlePg/>
          <w:docGrid w:linePitch="360"/>
        </w:sectPr>
      </w:pPr>
    </w:p>
    <w:p w:rsidR="00CA2CFC" w:rsidRPr="00D2787D" w:rsidRDefault="004A705D" w:rsidP="00DA0AE6">
      <w:r>
        <w:br w:type="page"/>
      </w:r>
    </w:p>
    <w:p w:rsidR="00BB0FB6" w:rsidRPr="004A705D" w:rsidRDefault="00F631A8" w:rsidP="004A705D">
      <w:pPr>
        <w:pStyle w:val="Titolo1"/>
      </w:pPr>
      <w:bookmarkStart w:id="2" w:name="_Toc54610179"/>
      <w:bookmarkStart w:id="3" w:name="_Toc70137721"/>
      <w:r>
        <w:lastRenderedPageBreak/>
        <w:t>PREMESSA</w:t>
      </w:r>
    </w:p>
    <w:p w:rsidR="003C7CBE" w:rsidRDefault="003C7CBE" w:rsidP="00DA0AE6">
      <w:pPr>
        <w:pStyle w:val="Titolo2"/>
      </w:pPr>
      <w:bookmarkStart w:id="4" w:name="_Toc533786514"/>
      <w:r w:rsidRPr="00DA0AE6">
        <w:t>Scopo e campo di applicazione</w:t>
      </w:r>
      <w:bookmarkEnd w:id="4"/>
    </w:p>
    <w:p w:rsidR="00F631A8" w:rsidRDefault="00F631A8" w:rsidP="00F631A8">
      <w:pPr>
        <w:tabs>
          <w:tab w:val="left" w:pos="1455"/>
        </w:tabs>
      </w:pPr>
      <w:bookmarkStart w:id="5" w:name="_Toc533786515"/>
      <w:r>
        <w:t>Il seguente documento ha lo scopo di definire diritti, doveri e responsabilità ai quali</w:t>
      </w:r>
      <w:r w:rsidR="00624B9D">
        <w:t xml:space="preserve"> </w:t>
      </w:r>
      <w:r>
        <w:t>devono attenersi tutte le persone (dipendenti, fornitori, collaboratori, istituzioni,</w:t>
      </w:r>
      <w:r w:rsidR="00624B9D">
        <w:t xml:space="preserve"> </w:t>
      </w:r>
      <w:r>
        <w:t xml:space="preserve">clienti) che in maniera diretta o indiretta intrattengono rapporti con </w:t>
      </w:r>
      <w:r w:rsidR="00624B9D">
        <w:t>il Poliambulatorio Privato San Giuseppe Srl</w:t>
      </w:r>
      <w:r>
        <w:t>, stabilendo regole di comportamento fondate sui valori che da sempre</w:t>
      </w:r>
      <w:r w:rsidR="00624B9D">
        <w:t xml:space="preserve"> </w:t>
      </w:r>
      <w:r>
        <w:t xml:space="preserve">contraddistinguono </w:t>
      </w:r>
      <w:r w:rsidR="00624B9D">
        <w:t>la politica</w:t>
      </w:r>
      <w:r>
        <w:t xml:space="preserve"> dell’azienda.</w:t>
      </w:r>
    </w:p>
    <w:p w:rsidR="00F631A8" w:rsidRDefault="00F631A8" w:rsidP="00F631A8">
      <w:pPr>
        <w:tabs>
          <w:tab w:val="left" w:pos="1455"/>
        </w:tabs>
      </w:pPr>
      <w:r>
        <w:t>Coerentemente con quanto detto sopra la direzione ha deciso di adottare il presente</w:t>
      </w:r>
      <w:r w:rsidR="00624B9D">
        <w:t xml:space="preserve"> </w:t>
      </w:r>
      <w:r>
        <w:t>Codice Etico conforme alle indicazioni del D.lgs. 231/2001 (“Disciplina della</w:t>
      </w:r>
      <w:r w:rsidR="00624B9D">
        <w:t xml:space="preserve"> </w:t>
      </w:r>
      <w:r>
        <w:t>responsabilità amministrativa delle persone giuridiche, delle società e delle associazioni</w:t>
      </w:r>
      <w:r w:rsidR="00624B9D">
        <w:t xml:space="preserve"> </w:t>
      </w:r>
      <w:r>
        <w:t>anche prive di personalità giuridica”) al fine di costruire una realtà trasparente e</w:t>
      </w:r>
      <w:r w:rsidR="00624B9D">
        <w:t xml:space="preserve"> </w:t>
      </w:r>
      <w:r>
        <w:t>orientata al rispetto di standard etici e comportamentali, propri di un contesto civile</w:t>
      </w:r>
      <w:r w:rsidR="00624B9D">
        <w:t xml:space="preserve"> </w:t>
      </w:r>
      <w:r>
        <w:t>maturo.</w:t>
      </w:r>
    </w:p>
    <w:p w:rsidR="002768D6" w:rsidRDefault="00F631A8" w:rsidP="00F631A8">
      <w:pPr>
        <w:tabs>
          <w:tab w:val="left" w:pos="1455"/>
        </w:tabs>
      </w:pPr>
      <w:r>
        <w:t>Il presente Codice Etico vuole, in particolare, contribuire ad attuare la politica</w:t>
      </w:r>
      <w:r w:rsidR="00624B9D">
        <w:t xml:space="preserve"> </w:t>
      </w:r>
      <w:r>
        <w:t>ambientale e di salute e sicurezza sul lavoro minimizzando le esternalità negative e</w:t>
      </w:r>
      <w:r w:rsidR="00624B9D">
        <w:t xml:space="preserve"> </w:t>
      </w:r>
      <w:r>
        <w:t>rafforzando nel contempo le prassi già in essere rendendole strumento di uso comune.</w:t>
      </w:r>
      <w:bookmarkEnd w:id="5"/>
      <w:r w:rsidR="002768D6" w:rsidRPr="002768D6">
        <w:br w:type="page"/>
      </w:r>
      <w:bookmarkStart w:id="6" w:name="_Toc373566701"/>
      <w:bookmarkStart w:id="7" w:name="_Toc373940318"/>
      <w:bookmarkStart w:id="8" w:name="_Toc517094680"/>
    </w:p>
    <w:bookmarkEnd w:id="6"/>
    <w:bookmarkEnd w:id="7"/>
    <w:bookmarkEnd w:id="8"/>
    <w:p w:rsidR="002768D6" w:rsidRPr="00D2787D" w:rsidRDefault="00FE6A02" w:rsidP="004A705D">
      <w:pPr>
        <w:pStyle w:val="Titolo1"/>
      </w:pPr>
      <w:r>
        <w:lastRenderedPageBreak/>
        <w:t>DESCRIZIONE</w:t>
      </w:r>
    </w:p>
    <w:p w:rsidR="002768D6" w:rsidRDefault="00C07FB9" w:rsidP="00624B9D">
      <w:pPr>
        <w:pStyle w:val="Titolo2"/>
        <w:numPr>
          <w:ilvl w:val="0"/>
          <w:numId w:val="38"/>
        </w:numPr>
      </w:pPr>
      <w:bookmarkStart w:id="9" w:name="_Hlk517177541"/>
      <w:r>
        <w:t xml:space="preserve">- </w:t>
      </w:r>
      <w:r w:rsidR="00FE6A02">
        <w:t>DESCRIZIONE DEL CENTRO</w:t>
      </w:r>
    </w:p>
    <w:p w:rsidR="00FE6A02" w:rsidRDefault="00FE6A02" w:rsidP="00FE6A02">
      <w:pPr>
        <w:pStyle w:val="Titolo2"/>
        <w:numPr>
          <w:ilvl w:val="0"/>
          <w:numId w:val="0"/>
        </w:numPr>
        <w:ind w:left="281"/>
        <w:rPr>
          <w:b w:val="0"/>
          <w:sz w:val="22"/>
        </w:rPr>
      </w:pPr>
      <w:bookmarkStart w:id="10" w:name="_Toc533786520"/>
      <w:bookmarkEnd w:id="9"/>
      <w:r w:rsidRPr="00FE6A02">
        <w:rPr>
          <w:b w:val="0"/>
          <w:sz w:val="22"/>
        </w:rPr>
        <w:t xml:space="preserve">I destinatari del Codice Etico sono i membri degli organi sociali, i dipendenti (di qualsiasi livello e grado), i collaboratori interni ed esterni, intesi come coloro i quali agiscono in nome o per conto e nell’interesse o vantaggio di </w:t>
      </w:r>
      <w:r w:rsidR="00624B9D" w:rsidRPr="00624B9D">
        <w:rPr>
          <w:b w:val="0"/>
          <w:sz w:val="22"/>
        </w:rPr>
        <w:t>Poliambulatorio Privato San Giuseppe Srl</w:t>
      </w:r>
      <w:r w:rsidRPr="00FE6A02">
        <w:rPr>
          <w:b w:val="0"/>
          <w:sz w:val="22"/>
        </w:rPr>
        <w:t xml:space="preserve">, indipendentemente dalla qualificazione giuridica del rapporto e i fornitori di beni e servizi. Tutti i destinatari sono tenuti ad osservare e far osservare le prescrizioni contenute nel presente Codice. In nessuna circostanza la pretesa di agire nell’interesse della società </w:t>
      </w:r>
      <w:r w:rsidR="00624B9D" w:rsidRPr="00624B9D">
        <w:rPr>
          <w:b w:val="0"/>
          <w:sz w:val="22"/>
        </w:rPr>
        <w:t xml:space="preserve">Poliambulatorio Privato San Giuseppe Srl </w:t>
      </w:r>
      <w:r w:rsidRPr="00FE6A02">
        <w:rPr>
          <w:b w:val="0"/>
          <w:sz w:val="22"/>
        </w:rPr>
        <w:t xml:space="preserve">giustifica l’adozione di comportamenti in contrasto con quelli enunciati nel presente documento. </w:t>
      </w:r>
      <w:r w:rsidR="00624B9D" w:rsidRPr="00624B9D">
        <w:rPr>
          <w:b w:val="0"/>
          <w:sz w:val="22"/>
        </w:rPr>
        <w:t>Poliambulatorio Privato San Giuseppe Srl</w:t>
      </w:r>
      <w:r w:rsidRPr="00FE6A02">
        <w:rPr>
          <w:b w:val="0"/>
          <w:sz w:val="22"/>
        </w:rPr>
        <w:t xml:space="preserve">, nell’ambito delle relazioni con tutti gli altri stakeholder, predilige controparti che </w:t>
      </w:r>
      <w:proofErr w:type="spellStart"/>
      <w:r w:rsidRPr="00FE6A02">
        <w:rPr>
          <w:b w:val="0"/>
          <w:sz w:val="22"/>
        </w:rPr>
        <w:t>agiscono</w:t>
      </w:r>
      <w:proofErr w:type="spellEnd"/>
      <w:r w:rsidRPr="00FE6A02">
        <w:rPr>
          <w:b w:val="0"/>
          <w:sz w:val="22"/>
        </w:rPr>
        <w:t xml:space="preserve"> sulla base di regole ispirate ad una condotta etica analoga a quella espressa nel presente Codice. Il presente Codice ha validità, oltre che in Italia anche in tutti gli altri Paesi in cui </w:t>
      </w:r>
      <w:r w:rsidR="00624B9D" w:rsidRPr="00624B9D">
        <w:rPr>
          <w:b w:val="0"/>
          <w:sz w:val="22"/>
        </w:rPr>
        <w:t xml:space="preserve">Poliambulatorio Privato San Giuseppe Srl </w:t>
      </w:r>
      <w:r w:rsidRPr="00FE6A02">
        <w:rPr>
          <w:b w:val="0"/>
          <w:sz w:val="22"/>
        </w:rPr>
        <w:t xml:space="preserve">intrattiene rapporti commerciali e di public relation tenendo conto della diversità culturale, sociale, economica e normativa. </w:t>
      </w:r>
    </w:p>
    <w:p w:rsidR="00FE6A02" w:rsidRDefault="00FE6A02" w:rsidP="00FE6A02">
      <w:pPr>
        <w:pStyle w:val="Titolo2"/>
        <w:numPr>
          <w:ilvl w:val="0"/>
          <w:numId w:val="0"/>
        </w:numPr>
        <w:ind w:left="281"/>
        <w:rPr>
          <w:b w:val="0"/>
          <w:sz w:val="22"/>
        </w:rPr>
      </w:pPr>
    </w:p>
    <w:p w:rsidR="005822F2" w:rsidRDefault="00FE6A02" w:rsidP="004A705D">
      <w:pPr>
        <w:pStyle w:val="Titolo1"/>
      </w:pPr>
      <w:bookmarkStart w:id="11" w:name="_Toc113781223"/>
      <w:bookmarkStart w:id="12" w:name="_Toc226534769"/>
      <w:bookmarkStart w:id="13" w:name="_Toc77331097"/>
      <w:bookmarkEnd w:id="2"/>
      <w:bookmarkEnd w:id="3"/>
      <w:bookmarkEnd w:id="10"/>
      <w:r>
        <w:t>PROFILO</w:t>
      </w:r>
    </w:p>
    <w:bookmarkEnd w:id="11"/>
    <w:bookmarkEnd w:id="12"/>
    <w:bookmarkEnd w:id="13"/>
    <w:p w:rsidR="009804B0" w:rsidRPr="00FE6A02" w:rsidRDefault="00FE6A02" w:rsidP="009804B0">
      <w:pPr>
        <w:pStyle w:val="Titolo2"/>
        <w:numPr>
          <w:ilvl w:val="0"/>
          <w:numId w:val="0"/>
        </w:numPr>
        <w:ind w:left="717" w:hanging="436"/>
      </w:pPr>
      <w:r w:rsidRPr="00FE6A02">
        <w:t>2.</w:t>
      </w:r>
      <w:r w:rsidR="00624B9D">
        <w:t>0</w:t>
      </w:r>
      <w:r w:rsidR="00C07FB9">
        <w:t xml:space="preserve"> -</w:t>
      </w:r>
      <w:r w:rsidRPr="00FE6A02">
        <w:t xml:space="preserve"> PROFILO</w:t>
      </w:r>
    </w:p>
    <w:p w:rsidR="00624B9D" w:rsidRDefault="00FE6A02" w:rsidP="009804B0">
      <w:r w:rsidRPr="00FE6A02">
        <w:t xml:space="preserve">Il </w:t>
      </w:r>
      <w:r w:rsidR="00624B9D">
        <w:t>Poliambulatorio Privato San Giuseppe Srl</w:t>
      </w:r>
      <w:r w:rsidR="00624B9D" w:rsidRPr="00FE6A02">
        <w:t xml:space="preserve"> </w:t>
      </w:r>
      <w:r w:rsidRPr="00FE6A02">
        <w:t xml:space="preserve">ha come obiettivo quello di porre al centro della propria attività l'esigenza del paziente, il suo stato di salute, con l’attenzione umana e la competenza professionale, nel rispetto della dignità e della privacy, necessaria a soddisfare ogni bisogno di diagnosi e cura, attraverso un’equipe sempre volta all’analisi dei risultati e a perseguire il miglioramento della qualità, attraverso l’applicazione condivisa di principi etici. </w:t>
      </w:r>
    </w:p>
    <w:p w:rsidR="00FE6A02" w:rsidRDefault="00FE6A02" w:rsidP="009804B0">
      <w:r w:rsidRPr="00FE6A02">
        <w:t xml:space="preserve">Il Poliambulatorio è situato al piano terra, interamente accessibile dai disabili e quindi senza alcuna barriera architettonica. È dotato di una reception per l'accoglienza del paziente e il disbrigo delle pratiche burocratiche, ambulatori per visite e esami diagnostici, una sala radiologica, box per fisioterapia, una palestra per riabilitazione, sale di attesa e servizi predisposti anche per disabili come da norme cogenti. Attualmente il Poliambulatorio si caratterizza per un'ampia gamma di prestazioni offerte sia in regime di accreditamento che in regime di libera professione, tale da renderlo un punto di riferimento specialistico completo ed efficace per le esigenze degli utenti. La struttura si avvale di personale medico e paramedico specializzato, di attrezzature moderne ed efficaci, di sistemi informatici in costante evoluzione per la prenotazione e la gestione dei dati, per il perseguimento di diagnosi corrette. Il Poliambulatorio privato </w:t>
      </w:r>
      <w:r w:rsidR="00624B9D">
        <w:t>Poliambulatorio Privato San Giuseppe Srl</w:t>
      </w:r>
      <w:r w:rsidR="00624B9D" w:rsidRPr="00FE6A02">
        <w:t xml:space="preserve"> </w:t>
      </w:r>
      <w:r w:rsidRPr="00FE6A02">
        <w:t xml:space="preserve">è nato nel 1991 per l’erogazione di prestazioni della branca specialistica fisiatrica: visite fisiatriche, prestazioni di fisioterapia e rieducazione funzionale in regime di convenzione con il SSN. Nell’anno 1998 ha iniziato l’attività di poliambulatorio specialistico, a seguito delle politiche sanitarie regionali e metropolitane il </w:t>
      </w:r>
      <w:r w:rsidR="00624B9D">
        <w:t>Poliambulatorio Privato San Giuseppe Srl</w:t>
      </w:r>
      <w:r w:rsidR="00624B9D" w:rsidRPr="00FE6A02">
        <w:t xml:space="preserve"> </w:t>
      </w:r>
      <w:r w:rsidRPr="00FE6A02">
        <w:t xml:space="preserve">si è specializzato nell’erogazione anche in regime di accreditamento di prestazioni diagnostiche relative a visite specialistiche e indagini strumentali in tutte le principali branche specialistiche: angiologia, cardiologia, dermatologia, diagnostica per immagini mediante ecografie e radiologia, endocrinologia, fisiatria, medicina dello sport, gastroenterologia, ginecologia e ostetricia, neurologia, oculistica, ortopedia, otorinolaringoiatria, pediatria, reumatologia, urologia oltre a medicina fisica e riabilitazione. Questa riconversione ha comportato un aumento considerevole di risorse umane professionali e tecniche del Poliambulatorio concorrendo alla riduzione dei tempi di attesa nelle agende della sanità pubblica. Rispetto delle risorse naturali, protezione dell’ambiente e responsabilità sociale sono caratteri profondamente radicati nel DNA dell’azienda, costantemente impegnata nella ricerca dell’eccellenza con </w:t>
      </w:r>
      <w:r w:rsidRPr="00FE6A02">
        <w:lastRenderedPageBreak/>
        <w:t xml:space="preserve">l’obiettivo di rispondere esaurientemente a qualsiasi esigenza in tutti gli ambiti di intervento architettonico. Cultura della produzione e cultura del progetto sono gli ambiti di riferimento fondamentali che in questi anni hanno caratterizzato le strategie di sviluppo di </w:t>
      </w:r>
      <w:r w:rsidR="00624B9D">
        <w:t>Poliambulatorio Privato San Giuseppe Srl</w:t>
      </w:r>
      <w:r w:rsidR="00624B9D" w:rsidRPr="00FE6A02">
        <w:t xml:space="preserve"> </w:t>
      </w:r>
      <w:r w:rsidRPr="00FE6A02">
        <w:t xml:space="preserve">e continueranno a farlo alla ricerca di un corretto equilibrio tra crescita economica, progresso tecnologico, rispetto ambientale, salute dei collaboratori e benessere condiviso. Il </w:t>
      </w:r>
      <w:r w:rsidR="00624B9D">
        <w:t>Poliambulatorio Privato San Giuseppe Srl</w:t>
      </w:r>
      <w:r w:rsidR="00624B9D" w:rsidRPr="00FE6A02">
        <w:t xml:space="preserve"> </w:t>
      </w:r>
      <w:r w:rsidRPr="00FE6A02">
        <w:t xml:space="preserve">intende perseguire l’eccellenza mediante la formazione continua, l’implementazione delle prestazioni e delle dotazioni strumentali, la qualità nell’erogazione delle prestazioni, integrandosi con il Sistema Sanitario Regionale nella sfida continua volta all’abbattimento delle liste d’attesa delle prestazioni di diagnostica oltre ad essere un punto di riferimento per le prestazioni di fisioterapia e rieducazione. </w:t>
      </w:r>
    </w:p>
    <w:p w:rsidR="00624B9D" w:rsidRDefault="00FE6A02" w:rsidP="009804B0">
      <w:r w:rsidRPr="00FE6A02">
        <w:t xml:space="preserve">Gli obiettivi della struttura sono identificabili in: </w:t>
      </w:r>
    </w:p>
    <w:p w:rsidR="00624B9D" w:rsidRDefault="00FE6A02" w:rsidP="009804B0">
      <w:r w:rsidRPr="00FE6A02">
        <w:t xml:space="preserve">• garantire l’efficacia e l’efficienza dei processi aziendali e la qualità del servizio erogato attraverso l’utilizzo di risorse professionali e tecnologiche adeguate. </w:t>
      </w:r>
    </w:p>
    <w:p w:rsidR="00624B9D" w:rsidRDefault="00FE6A02" w:rsidP="009804B0">
      <w:r w:rsidRPr="00FE6A02">
        <w:t xml:space="preserve">• adottare e mantenere un Sistema Qualità che porti all’accreditamento istituzionale e alla Certificazione di Qualità e al loro mantenimento. </w:t>
      </w:r>
    </w:p>
    <w:p w:rsidR="00624B9D" w:rsidRDefault="00FE6A02" w:rsidP="009804B0">
      <w:r w:rsidRPr="00FE6A02">
        <w:t xml:space="preserve">• soddisfare le esigenze dell’utenza rispetto alle tipologie e ai volumi di prestazioni richieste, in collaborazione con le ASL per quanto riguarda le attività accreditate, nell’obiettivo comune di ridurre i tempi d’attesa, in particolare per le prestazioni diagnostiche ambulatoriali, nell’ambito della Programmazione Regionale. La corretta risposta gestionale al continuo modificarsi delle richieste fa ritenere il Poliambulatorio non sussidiario all’attività pubblica ma integrativo e complementare ad essa; pertanto devono essere costantemente monitorati e adeguati i fattori produttivi sia in termini di risorse umane che in termini di risorse tecnologiche. • garantire il rispetto del tempo e della dignità del paziente attraverso: - la predisposizione di orari di accesso ampi e comodi; - tempi di attesa e procedure di prenotazione certi e trasparenti; - il rispetto degli orari concordati per le prestazioni; - la possibilità per il paziente di conoscere e scegliere lo specialista a cui affidarsi; - la refertazione immediata per le prestazioni diagnostiche; - un ambiente confortevole, pulito e tale da garantire la riservatezza durante l’erogazione del servizio; - professionalità e cortesia da parte di tutti gli addetti e disponibilità a fornire informazioni; - il rispetto della privacy. </w:t>
      </w:r>
    </w:p>
    <w:p w:rsidR="009804B0" w:rsidRPr="009804B0" w:rsidRDefault="00FE6A02" w:rsidP="009804B0">
      <w:r w:rsidRPr="00FE6A02">
        <w:t>• raggiungimento e mantenimento dello standard di prodotto e di servizio così come programmato, con il fine di perseguire un miglioramento continuo</w:t>
      </w:r>
    </w:p>
    <w:p w:rsidR="009804B0" w:rsidRDefault="009804B0" w:rsidP="009804B0"/>
    <w:p w:rsidR="00FE6A02" w:rsidRDefault="00FE6A02" w:rsidP="00FE6A02">
      <w:pPr>
        <w:pStyle w:val="Titolo2"/>
        <w:numPr>
          <w:ilvl w:val="0"/>
          <w:numId w:val="0"/>
        </w:numPr>
        <w:ind w:left="281"/>
        <w:rPr>
          <w:b w:val="0"/>
          <w:sz w:val="22"/>
        </w:rPr>
      </w:pPr>
    </w:p>
    <w:p w:rsidR="00FE6A02" w:rsidRPr="00DA0AE6" w:rsidRDefault="00FE6A02" w:rsidP="00624B9D">
      <w:pPr>
        <w:pStyle w:val="STTitolo1"/>
        <w:numPr>
          <w:ilvl w:val="0"/>
          <w:numId w:val="0"/>
        </w:numPr>
        <w:ind w:left="426"/>
      </w:pPr>
      <w:r>
        <w:t>SEZIONE 3 . I nostri principi</w:t>
      </w:r>
      <w:bookmarkStart w:id="14" w:name="_GoBack"/>
      <w:bookmarkEnd w:id="14"/>
    </w:p>
    <w:p w:rsidR="00FE6A02" w:rsidRPr="00FE6A02" w:rsidRDefault="00624B9D" w:rsidP="00FE6A02">
      <w:pPr>
        <w:pStyle w:val="Titolo2"/>
        <w:numPr>
          <w:ilvl w:val="0"/>
          <w:numId w:val="0"/>
        </w:numPr>
        <w:ind w:left="717" w:hanging="436"/>
      </w:pPr>
      <w:r>
        <w:t>3</w:t>
      </w:r>
      <w:r w:rsidR="00FE6A02" w:rsidRPr="00FE6A02">
        <w:t>.</w:t>
      </w:r>
      <w:r>
        <w:t>0</w:t>
      </w:r>
      <w:r w:rsidR="00FE6A02" w:rsidRPr="00FE6A02">
        <w:t xml:space="preserve"> </w:t>
      </w:r>
      <w:r w:rsidR="00FE6A02">
        <w:t>I nostri principi</w:t>
      </w:r>
    </w:p>
    <w:p w:rsidR="00781814" w:rsidRDefault="0052053D" w:rsidP="0052053D">
      <w:pPr>
        <w:tabs>
          <w:tab w:val="left" w:pos="1455"/>
        </w:tabs>
      </w:pPr>
      <w:r>
        <w:t>Assumere, nei diversi contesti, un comportamento orientato alla massima integrità, onestà, correttezza, lealtà, trasparenza, equità ed obiettività, nonché al rispetto della persona ed alla responsabilità nell’uso razionale dei beni e delle risorse aziendali, ambientali e sociali, costituisce il caposaldo del nostro “fare”.</w:t>
      </w:r>
    </w:p>
    <w:p w:rsidR="0052053D" w:rsidRPr="00FE6A02" w:rsidRDefault="00624B9D" w:rsidP="0052053D">
      <w:pPr>
        <w:pStyle w:val="Titolo2"/>
        <w:numPr>
          <w:ilvl w:val="0"/>
          <w:numId w:val="0"/>
        </w:numPr>
        <w:ind w:left="717" w:hanging="436"/>
      </w:pPr>
      <w:r>
        <w:lastRenderedPageBreak/>
        <w:t>3</w:t>
      </w:r>
      <w:r w:rsidR="0052053D" w:rsidRPr="00FE6A02">
        <w:t>.</w:t>
      </w:r>
      <w:r>
        <w:t>1</w:t>
      </w:r>
      <w:r w:rsidR="0052053D" w:rsidRPr="00FE6A02">
        <w:t xml:space="preserve"> </w:t>
      </w:r>
      <w:r w:rsidR="0052053D">
        <w:t>Equità ed imparzialità</w:t>
      </w:r>
    </w:p>
    <w:p w:rsidR="0052053D" w:rsidRDefault="0052053D" w:rsidP="0052053D">
      <w:pPr>
        <w:tabs>
          <w:tab w:val="left" w:pos="1455"/>
        </w:tabs>
      </w:pPr>
      <w:r>
        <w:t xml:space="preserve">Operare in maniera equa ed imparziale adottando lo stesso comportamento verso tutti gli interlocutori che entrano in contatto con </w:t>
      </w:r>
      <w:r w:rsidR="00624B9D">
        <w:t xml:space="preserve">Poliambulatorio Privato San Giuseppe Srl. </w:t>
      </w:r>
      <w:r>
        <w:t>Essere imparziali, nella forma e nella sostanza, in tutte le decisioni che devono essere prese in modo obiettivo senza discriminare alcuno per ragioni imputabili al sesso, all’orientamento sessuale, all’età, alla nazionalità, allo stato di salute, alle opinioni politiche e sindacali, alla razza, alle credenze religiose e in genere a qualsiasi caratteristica della persona umana.</w:t>
      </w:r>
    </w:p>
    <w:p w:rsidR="0052053D" w:rsidRPr="00FE6A02" w:rsidRDefault="00624B9D" w:rsidP="0052053D">
      <w:pPr>
        <w:pStyle w:val="Titolo2"/>
        <w:numPr>
          <w:ilvl w:val="0"/>
          <w:numId w:val="0"/>
        </w:numPr>
        <w:ind w:left="717" w:hanging="436"/>
      </w:pPr>
      <w:r>
        <w:t>3</w:t>
      </w:r>
      <w:r w:rsidR="0052053D" w:rsidRPr="00FE6A02">
        <w:t>.</w:t>
      </w:r>
      <w:r w:rsidR="0052053D">
        <w:t>2</w:t>
      </w:r>
      <w:r w:rsidR="0052053D" w:rsidRPr="00FE6A02">
        <w:t xml:space="preserve"> </w:t>
      </w:r>
      <w:r w:rsidR="0052053D">
        <w:t>Tutela dell’integrità fisica</w:t>
      </w:r>
    </w:p>
    <w:p w:rsidR="0052053D" w:rsidRDefault="0052053D" w:rsidP="0052053D">
      <w:pPr>
        <w:tabs>
          <w:tab w:val="left" w:pos="1455"/>
        </w:tabs>
      </w:pPr>
      <w:r>
        <w:t>Garantire un ambiente di lavoro adeguato dal punto di vista della salute e della sicurezza personale, attraverso il rispetto dei livelli di protezione e prevenzione previsti dalla normativa vigente e il miglioramento continuo delle condizioni di sicurezza decidendo di sottoporsi volontariamente a buone prassi, procedure di lavoro corrette, istruzioni chiare, organizzazione del monitoraggio continuo e della vicinanza ai lavoratori come descritto nelle Linee Guida UNI INAIL del Settembre 2001 o come descritte nello standard BS OHSAS 18001.</w:t>
      </w:r>
    </w:p>
    <w:p w:rsidR="0052053D" w:rsidRDefault="0052053D" w:rsidP="0052053D">
      <w:pPr>
        <w:tabs>
          <w:tab w:val="left" w:pos="1455"/>
        </w:tabs>
      </w:pPr>
    </w:p>
    <w:p w:rsidR="0052053D" w:rsidRPr="00FE6A02" w:rsidRDefault="00624B9D" w:rsidP="0052053D">
      <w:pPr>
        <w:pStyle w:val="Titolo2"/>
        <w:numPr>
          <w:ilvl w:val="0"/>
          <w:numId w:val="0"/>
        </w:numPr>
        <w:ind w:left="717" w:hanging="436"/>
      </w:pPr>
      <w:r>
        <w:t>3</w:t>
      </w:r>
      <w:r w:rsidR="0052053D" w:rsidRPr="00FE6A02">
        <w:t>.</w:t>
      </w:r>
      <w:r>
        <w:t>3</w:t>
      </w:r>
      <w:r w:rsidR="0052053D" w:rsidRPr="00FE6A02">
        <w:t xml:space="preserve"> </w:t>
      </w:r>
      <w:r w:rsidR="0052053D">
        <w:t>Tutela dell’ambiente naturale</w:t>
      </w:r>
    </w:p>
    <w:p w:rsidR="0052053D" w:rsidRDefault="0052053D" w:rsidP="0052053D">
      <w:pPr>
        <w:tabs>
          <w:tab w:val="left" w:pos="1455"/>
        </w:tabs>
      </w:pPr>
      <w:r>
        <w:t>Promuovere il rispetto dell’Ambiente, inteso come risorsa comune da salvaguardare, a beneficio della collettività e delle generazioni future, in un’ottica di sviluppo sostenibile, attraverso il rispetto dei limiti autorizzativi previsti dalla normativa vigente e il miglioramento continuo delle condizioni ambientali decidendo di sottoporsi volontariamente sottoporsi volontariamente a buone prassi, procedure di lavoro corrette, istruzioni chiare, organizzazione del monitoraggio continuo.</w:t>
      </w:r>
    </w:p>
    <w:p w:rsidR="0052053D" w:rsidRPr="00FE6A02" w:rsidRDefault="00624B9D" w:rsidP="0052053D">
      <w:pPr>
        <w:pStyle w:val="Titolo2"/>
        <w:numPr>
          <w:ilvl w:val="0"/>
          <w:numId w:val="0"/>
        </w:numPr>
        <w:ind w:left="717" w:hanging="436"/>
      </w:pPr>
      <w:r>
        <w:t>3.4</w:t>
      </w:r>
      <w:r w:rsidR="0052053D" w:rsidRPr="00FE6A02">
        <w:t xml:space="preserve"> </w:t>
      </w:r>
      <w:r w:rsidR="0052053D">
        <w:t>Trasparenza e chiarezza</w:t>
      </w:r>
    </w:p>
    <w:p w:rsidR="0052053D" w:rsidRDefault="0052053D" w:rsidP="0052053D">
      <w:pPr>
        <w:tabs>
          <w:tab w:val="left" w:pos="1455"/>
        </w:tabs>
      </w:pPr>
      <w:r>
        <w:t xml:space="preserve">Comunicare con i diversi interlocutori in modo chiaro e trasparente utilizzando un linguaggio semplice e di immediata comprensione. In particolare, </w:t>
      </w:r>
      <w:r w:rsidR="00624B9D">
        <w:t xml:space="preserve">Poliambulatorio Privato San Giuseppe Srl </w:t>
      </w:r>
      <w:r>
        <w:t>è attenta ad informare correttamente il consumatore, anche attraverso una comunicazione commerciale orientata a non suggestionare il giudizio del consumatore stesso e ad informare con chiarezza e coerenza i fornitori sui propri obiettivi in modo da consentire una efficiente pianificazione ed ottimizzazione delle risorse.</w:t>
      </w:r>
    </w:p>
    <w:p w:rsidR="0052053D" w:rsidRPr="00FE6A02" w:rsidRDefault="00624B9D" w:rsidP="0052053D">
      <w:pPr>
        <w:pStyle w:val="Titolo2"/>
        <w:numPr>
          <w:ilvl w:val="0"/>
          <w:numId w:val="0"/>
        </w:numPr>
        <w:ind w:left="717" w:hanging="436"/>
      </w:pPr>
      <w:r>
        <w:t>3.5</w:t>
      </w:r>
      <w:r w:rsidR="0052053D" w:rsidRPr="00FE6A02">
        <w:t xml:space="preserve"> </w:t>
      </w:r>
      <w:r w:rsidR="0052053D">
        <w:t>Efficacia ed efficienza</w:t>
      </w:r>
    </w:p>
    <w:p w:rsidR="0052053D" w:rsidRDefault="0052053D" w:rsidP="0052053D">
      <w:pPr>
        <w:tabs>
          <w:tab w:val="left" w:pos="1455"/>
        </w:tabs>
      </w:pPr>
      <w:r>
        <w:t>Migliorare costantemente l’efficacia e l’efficienza delle proprie prestazioni, attraverso piani per il miglioramento della qualità del servizio con soluzioni tecnologiche e organizzative, volte a coniugare la soddisfazione delle esigenze del consumatore con l’efficienza e l’economicità della gestione.</w:t>
      </w:r>
    </w:p>
    <w:p w:rsidR="0052053D" w:rsidRDefault="00624B9D" w:rsidP="0052053D">
      <w:pPr>
        <w:pStyle w:val="Titolo2"/>
        <w:numPr>
          <w:ilvl w:val="0"/>
          <w:numId w:val="0"/>
        </w:numPr>
        <w:ind w:left="717" w:hanging="436"/>
      </w:pPr>
      <w:r>
        <w:t>3.6</w:t>
      </w:r>
      <w:r w:rsidR="0052053D" w:rsidRPr="00FE6A02">
        <w:t xml:space="preserve"> </w:t>
      </w:r>
      <w:r w:rsidR="0052053D">
        <w:t>Riservatezza</w:t>
      </w:r>
    </w:p>
    <w:p w:rsidR="0052053D" w:rsidRDefault="0052053D" w:rsidP="0052053D">
      <w:pPr>
        <w:tabs>
          <w:tab w:val="left" w:pos="1455"/>
        </w:tabs>
      </w:pPr>
      <w:r>
        <w:t xml:space="preserve">Riconoscere il valore strategico dell’informazione garantendo la necessaria riservatezza al fine di evitare un’impropria divulgazione. In particolare, si richiede una specifica cautela nel trattare le informazioni relative all’attività aziendale e ai dati di collaboratori e di terzi nel rispetto dei principi in materia di privacy, di tutela della personalità e dell’interesse aziendale. Tutti i collaboratori sono quindi tenuti a prestare la massima </w:t>
      </w:r>
      <w:r>
        <w:lastRenderedPageBreak/>
        <w:t xml:space="preserve">attenzione a non divulgare informazioni aziendali riservate, con nessun mezzo adottato internamente dal </w:t>
      </w:r>
      <w:r w:rsidR="004909E3">
        <w:t>Poliambulatorio Privato San Giuseppe Srl</w:t>
      </w:r>
    </w:p>
    <w:p w:rsidR="0052053D" w:rsidRDefault="0052053D" w:rsidP="0052053D">
      <w:pPr>
        <w:tabs>
          <w:tab w:val="left" w:pos="1455"/>
        </w:tabs>
      </w:pPr>
    </w:p>
    <w:p w:rsidR="0052053D" w:rsidRDefault="00B53F0A" w:rsidP="0052053D">
      <w:pPr>
        <w:pStyle w:val="Titolo2"/>
        <w:numPr>
          <w:ilvl w:val="0"/>
          <w:numId w:val="0"/>
        </w:numPr>
        <w:ind w:left="717" w:hanging="436"/>
      </w:pPr>
      <w:r>
        <w:t>3</w:t>
      </w:r>
      <w:r w:rsidR="0052053D" w:rsidRPr="00FE6A02">
        <w:t>.</w:t>
      </w:r>
      <w:r>
        <w:t>7</w:t>
      </w:r>
      <w:r w:rsidR="0052053D" w:rsidRPr="00FE6A02">
        <w:t xml:space="preserve"> </w:t>
      </w:r>
      <w:r w:rsidR="0052053D">
        <w:t>Concorrenza leale</w:t>
      </w:r>
    </w:p>
    <w:p w:rsidR="0052053D" w:rsidRDefault="0052053D" w:rsidP="0052053D">
      <w:pPr>
        <w:tabs>
          <w:tab w:val="left" w:pos="1455"/>
        </w:tabs>
      </w:pPr>
      <w:r>
        <w:t xml:space="preserve">Riconoscere l’importanza fondamentale di un mercato competitivo, rispettandone le norme di legge. La società </w:t>
      </w:r>
      <w:r w:rsidR="00B53F0A">
        <w:t xml:space="preserve">Poliambulatorio Privato San Giuseppe Srl </w:t>
      </w:r>
      <w:r>
        <w:t xml:space="preserve"> evita pratiche tali da rappresentare una violazione delle leggi sulla concorrenza. Nell’ambito della leale concorrenza, l’Organizzazione non viola consapevolmente diritti di proprietà intellettuale di terzi.</w:t>
      </w:r>
    </w:p>
    <w:p w:rsidR="0052053D" w:rsidRDefault="0052053D" w:rsidP="0052053D">
      <w:pPr>
        <w:tabs>
          <w:tab w:val="left" w:pos="1455"/>
        </w:tabs>
      </w:pPr>
    </w:p>
    <w:p w:rsidR="0052053D" w:rsidRPr="00DA0AE6" w:rsidRDefault="0052053D" w:rsidP="0052053D">
      <w:pPr>
        <w:pStyle w:val="STTitolo1"/>
        <w:numPr>
          <w:ilvl w:val="0"/>
          <w:numId w:val="0"/>
        </w:numPr>
        <w:ind w:left="142"/>
      </w:pPr>
      <w:r>
        <w:t>SEZIONE 4 . Regole di buona condotta</w:t>
      </w:r>
    </w:p>
    <w:p w:rsidR="0052053D" w:rsidRDefault="00B53F0A" w:rsidP="0052053D">
      <w:pPr>
        <w:pStyle w:val="Titolo2"/>
        <w:numPr>
          <w:ilvl w:val="0"/>
          <w:numId w:val="0"/>
        </w:numPr>
        <w:ind w:left="717" w:hanging="436"/>
      </w:pPr>
      <w:r>
        <w:t>4.1</w:t>
      </w:r>
      <w:r w:rsidR="0052053D" w:rsidRPr="00FE6A02">
        <w:t xml:space="preserve"> </w:t>
      </w:r>
      <w:r w:rsidR="00FF3A53">
        <w:t>Regole buona condotta</w:t>
      </w:r>
    </w:p>
    <w:p w:rsidR="0052053D" w:rsidRDefault="00FF3A53" w:rsidP="00FF3A53">
      <w:pPr>
        <w:tabs>
          <w:tab w:val="left" w:pos="1455"/>
        </w:tabs>
      </w:pPr>
      <w:r>
        <w:t>Per facilitare la comprensione da parte dei destinatari delle aree del “fare” e del “non</w:t>
      </w:r>
      <w:r w:rsidR="00B53F0A">
        <w:t xml:space="preserve"> </w:t>
      </w:r>
      <w:r>
        <w:t>fare”, in riferimento alla prevenzione di reati ex D.Lgs231/2001, di seguito vengono</w:t>
      </w:r>
      <w:r w:rsidR="00B53F0A">
        <w:t xml:space="preserve"> </w:t>
      </w:r>
      <w:r>
        <w:t>riepilogate le norme di comportamento rilevanti.</w:t>
      </w:r>
    </w:p>
    <w:p w:rsidR="004F7A09" w:rsidRDefault="00B53F0A" w:rsidP="004F7A09">
      <w:pPr>
        <w:pStyle w:val="Titolo2"/>
        <w:numPr>
          <w:ilvl w:val="0"/>
          <w:numId w:val="0"/>
        </w:numPr>
        <w:ind w:left="717" w:hanging="436"/>
      </w:pPr>
      <w:r>
        <w:t>4</w:t>
      </w:r>
      <w:r w:rsidR="004F7A09" w:rsidRPr="00FE6A02">
        <w:t>.</w:t>
      </w:r>
      <w:r w:rsidR="004F7A09">
        <w:t>2</w:t>
      </w:r>
      <w:r w:rsidR="004F7A09" w:rsidRPr="00FE6A02">
        <w:t xml:space="preserve"> </w:t>
      </w:r>
      <w:r w:rsidR="004F7A09">
        <w:t>Norme e regole di comportamento per tutela della sicurezza e salute sul luogo di lavoro</w:t>
      </w:r>
    </w:p>
    <w:p w:rsidR="004F7A09" w:rsidRDefault="00B53F0A" w:rsidP="0052053D">
      <w:pPr>
        <w:tabs>
          <w:tab w:val="left" w:pos="1455"/>
        </w:tabs>
      </w:pPr>
      <w:r>
        <w:t xml:space="preserve">Poliambulatorio Privato San Giuseppe Srl </w:t>
      </w:r>
      <w:r w:rsidR="004F7A09">
        <w:t xml:space="preserve">si impegna a diffondere e consolidare una cultura della sicurezza, sviluppando la consapevolezza dei rischi e la conoscenza e il rispetto della normativa vigente in materia di prevenzione e protezione della salute e della sicurezza sul lavoro, promuovendo ed esigendo comportamenti responsabili da parte di tutti i dipendenti e i collaboratori esterni – nonché da parte degli appaltatori e degli associati in partecipazione, nei relativi ambiti di competenza – ed operando per preservare e migliorare, soprattutto con azioni preventive, le condizioni di lavoro, la salute e la sicurezza dei lavoratori. Le attività della </w:t>
      </w:r>
      <w:r>
        <w:t xml:space="preserve">Poliambulatorio Privato San Giuseppe Srl </w:t>
      </w:r>
      <w:r w:rsidR="004F7A09">
        <w:t xml:space="preserve">devono svolgersi nel pieno rispetto della normativa vigente in materia di prevenzione e protezione, con particolare riferimento a quanto previsto nel D.lgs. n. 81/2008 e </w:t>
      </w:r>
      <w:proofErr w:type="spellStart"/>
      <w:r w:rsidR="004F7A09">
        <w:t>s.m.i.</w:t>
      </w:r>
      <w:proofErr w:type="spellEnd"/>
      <w:r w:rsidR="004F7A09">
        <w:t xml:space="preserve"> e nelle specifiche norme prevenzionistiche applicabili; la gestione operativa deve far riferimento a criteri avanzati di salvaguardia ambientale e di efficienza energetica, perseguendo il miglioramento delle condizioni di salute e sicurezza sul lavoro, anche - ma non solo - ai fini della ragionevole prevenzione dei reati di omicidio colposo e lesioni personali colpose gravi o gravissime commessi con violazione delle norme a tutela della salute e sicurezza sul lavoro. I principi e criteri fondamentali che guidano le decisioni della </w:t>
      </w:r>
      <w:r>
        <w:t xml:space="preserve">Poliambulatorio Privato San Giuseppe Srl </w:t>
      </w:r>
      <w:r w:rsidR="004F7A09">
        <w:t xml:space="preserve">in materia di salute e sicurezza sul lavoro sono i seguenti: </w:t>
      </w:r>
    </w:p>
    <w:p w:rsidR="004F7A09" w:rsidRDefault="004F7A09" w:rsidP="0052053D">
      <w:pPr>
        <w:tabs>
          <w:tab w:val="left" w:pos="1455"/>
        </w:tabs>
      </w:pPr>
      <w:r>
        <w:t xml:space="preserve">• Evitare i rischi; </w:t>
      </w:r>
    </w:p>
    <w:p w:rsidR="004F7A09" w:rsidRDefault="004F7A09" w:rsidP="0052053D">
      <w:pPr>
        <w:tabs>
          <w:tab w:val="left" w:pos="1455"/>
        </w:tabs>
      </w:pPr>
      <w:r>
        <w:t xml:space="preserve">• Valutare i rischi che non possono essere evitati; </w:t>
      </w:r>
    </w:p>
    <w:p w:rsidR="004F7A09" w:rsidRDefault="004F7A09" w:rsidP="0052053D">
      <w:pPr>
        <w:tabs>
          <w:tab w:val="left" w:pos="1455"/>
        </w:tabs>
      </w:pPr>
      <w:r>
        <w:t xml:space="preserve">• Combattere i rischi alla fonte; </w:t>
      </w:r>
    </w:p>
    <w:p w:rsidR="004F7A09" w:rsidRDefault="004F7A09" w:rsidP="0052053D">
      <w:pPr>
        <w:tabs>
          <w:tab w:val="left" w:pos="1455"/>
        </w:tabs>
      </w:pPr>
      <w:r>
        <w:t>• Adeguare il lavoro all’uomo, in particolare per quanto concerne la concezione dei posti di lavoro e la scelta delle attrezzature di lavoro e dei metodi di lavoro e di produzione, in particolare per attenuare il lavoro monotono e ripetitivo e per ridurne gli effetti sulla salute;</w:t>
      </w:r>
    </w:p>
    <w:p w:rsidR="004F7A09" w:rsidRDefault="004F7A09" w:rsidP="0052053D">
      <w:pPr>
        <w:tabs>
          <w:tab w:val="left" w:pos="1455"/>
        </w:tabs>
      </w:pPr>
      <w:r>
        <w:t xml:space="preserve">Tener conto del grado di evoluzione della tecnica e prevedere un aggiornamento continuo; sostituire ciò che è pericoloso con ciò che non lo è o che lo è in misura inferiore; </w:t>
      </w:r>
    </w:p>
    <w:p w:rsidR="004F7A09" w:rsidRDefault="004F7A09" w:rsidP="0052053D">
      <w:pPr>
        <w:tabs>
          <w:tab w:val="left" w:pos="1455"/>
        </w:tabs>
      </w:pPr>
      <w:r>
        <w:lastRenderedPageBreak/>
        <w:t xml:space="preserve">• Programmare la prevenzione, mirando ad un complesso coerente che integri nella medesima la tecnica, l’organizzazione del lavoro, le condizioni di lavoro, le relazioni sociali e l’influenza dei fattori sociali dell’ambiente di lavoro; </w:t>
      </w:r>
    </w:p>
    <w:p w:rsidR="004F7A09" w:rsidRDefault="004F7A09" w:rsidP="0052053D">
      <w:pPr>
        <w:tabs>
          <w:tab w:val="left" w:pos="1455"/>
        </w:tabs>
      </w:pPr>
      <w:r>
        <w:t>• Dare priorità alle misure di protezione collettiva rispetto alle misure di protezione individuale;</w:t>
      </w:r>
    </w:p>
    <w:p w:rsidR="004F7A09" w:rsidRDefault="004F7A09" w:rsidP="0052053D">
      <w:pPr>
        <w:tabs>
          <w:tab w:val="left" w:pos="1455"/>
        </w:tabs>
      </w:pPr>
      <w:r>
        <w:t xml:space="preserve"> • Impartire adeguate istruzioni ai lavoratori, anche mediante corsi di formazione specifici. </w:t>
      </w:r>
      <w:r w:rsidR="00B53F0A">
        <w:t xml:space="preserve">Poliambulatorio Privato San Giuseppe Srl </w:t>
      </w:r>
      <w:r>
        <w:t>si impegna anche a garantire la tutela delle condizioni di lavoro nella protezione dell’integrità psico-fisica del lavoratore e nel rispetto della sua personalità morale, evitando che questa subisca illeciti condizionamenti o indebiti disagi.</w:t>
      </w:r>
    </w:p>
    <w:p w:rsidR="004F7A09" w:rsidRDefault="00B53F0A" w:rsidP="004F7A09">
      <w:pPr>
        <w:pStyle w:val="Titolo2"/>
        <w:numPr>
          <w:ilvl w:val="0"/>
          <w:numId w:val="0"/>
        </w:numPr>
        <w:pBdr>
          <w:bottom w:val="single" w:sz="4" w:space="0" w:color="auto"/>
        </w:pBdr>
        <w:ind w:left="717" w:hanging="436"/>
      </w:pPr>
      <w:r>
        <w:t>4</w:t>
      </w:r>
      <w:r w:rsidR="004F7A09" w:rsidRPr="00FE6A02">
        <w:t>.</w:t>
      </w:r>
      <w:r w:rsidR="004F7A09">
        <w:t>2</w:t>
      </w:r>
      <w:r w:rsidR="004F7A09" w:rsidRPr="00FE6A02">
        <w:t xml:space="preserve"> </w:t>
      </w:r>
      <w:r w:rsidR="004F7A09">
        <w:t>Norme e regole di comportamento volte alla tutela dell’ambiente</w:t>
      </w:r>
    </w:p>
    <w:p w:rsidR="004F7A09" w:rsidRDefault="00B53F0A" w:rsidP="0052053D">
      <w:pPr>
        <w:tabs>
          <w:tab w:val="left" w:pos="1455"/>
        </w:tabs>
      </w:pPr>
      <w:r>
        <w:t xml:space="preserve">Il Poliambulatorio Privato San Giuseppe Srl </w:t>
      </w:r>
      <w:r w:rsidR="004F7A09">
        <w:t xml:space="preserve">è consapevole degli effetti, diretti ed indiretti, delle proprie attività sullo sviluppo economico e sociale e sul benessere generale della collettività, nonché dell’importanza dell’accettazione sociale della comunità in cui opera. </w:t>
      </w:r>
      <w:r>
        <w:t>Poliambulatorio Privato San Giuseppe Srl</w:t>
      </w:r>
      <w:r w:rsidR="004F7A09">
        <w:t>, pertanto, programma le proprie attività ricercando un equilibrio tra iniziative economiche e imprescindibili esigenze ambientali, non solo nel rispetto della normativa vigente, ma anche in considerazione dei diritti delle generazioni future.</w:t>
      </w:r>
      <w:r>
        <w:t xml:space="preserve"> Il</w:t>
      </w:r>
      <w:r w:rsidR="004F7A09">
        <w:t xml:space="preserve"> </w:t>
      </w:r>
      <w:r>
        <w:t>Poliambulatorio Privato San Giuseppe Srl</w:t>
      </w:r>
      <w:r w:rsidR="004F7A09">
        <w:t xml:space="preserve"> si impegna affinché i progetti, i processi, le metodologie ed i materiali tengano conto dello sviluppo della ricerca scientifica e delle migliori esperienze in materia ambientale, al fine del rispetto dell’equilibrio territoriale, della prevenzione dell’inquinamento, della tutela dell’ambiente e del paesaggio. La società ha adottato un efficace sistema di regole aziendali che tiene conto di tutte le normative nazionali ed internazionali in materia. I principi fondamentali a cui si ispira sono: </w:t>
      </w:r>
    </w:p>
    <w:p w:rsidR="004F7A09" w:rsidRDefault="004F7A09" w:rsidP="0052053D">
      <w:pPr>
        <w:tabs>
          <w:tab w:val="left" w:pos="1455"/>
        </w:tabs>
      </w:pPr>
      <w:r>
        <w:t xml:space="preserve">• Prevenire, e se non è possibile, ridurre al minimo ogni forma di inquinamento; </w:t>
      </w:r>
    </w:p>
    <w:p w:rsidR="004F7A09" w:rsidRDefault="004F7A09" w:rsidP="0052053D">
      <w:pPr>
        <w:tabs>
          <w:tab w:val="left" w:pos="1455"/>
        </w:tabs>
      </w:pPr>
      <w:r>
        <w:t xml:space="preserve">• Ottimizzare costantemente l’impiego di ogni tipo di risorsa; </w:t>
      </w:r>
    </w:p>
    <w:p w:rsidR="004F7A09" w:rsidRDefault="004F7A09" w:rsidP="0052053D">
      <w:pPr>
        <w:tabs>
          <w:tab w:val="left" w:pos="1455"/>
        </w:tabs>
      </w:pPr>
      <w:r>
        <w:t xml:space="preserve">• Contribuire ad educare gli stakeholder ad assumere un comportamento rispettoso dell’ambiente; </w:t>
      </w:r>
    </w:p>
    <w:p w:rsidR="004F7A09" w:rsidRDefault="004F7A09" w:rsidP="0052053D">
      <w:pPr>
        <w:tabs>
          <w:tab w:val="left" w:pos="1455"/>
        </w:tabs>
      </w:pPr>
      <w:r>
        <w:t>• Svolgere tutti i controlli necessari al fine di non arrecare danno all’ambiente;</w:t>
      </w:r>
    </w:p>
    <w:p w:rsidR="004F7A09" w:rsidRDefault="004F7A09" w:rsidP="0052053D">
      <w:pPr>
        <w:tabs>
          <w:tab w:val="left" w:pos="1455"/>
        </w:tabs>
      </w:pPr>
      <w:r>
        <w:t xml:space="preserve">• Ridurre al minimo i rifiuti generati dall’esercizio delle attività aziendali e provvedere alla loro gestione, attraverso il ricorso, ove necessario, a soggetti specializzati e qualificati. </w:t>
      </w:r>
      <w:r w:rsidR="00B53F0A">
        <w:t xml:space="preserve">Il Poliambulatorio Privato San Giuseppe Srl </w:t>
      </w:r>
      <w:r>
        <w:t>desidera preservare la fiducia del pubblico riguardo all’integrità delle sue attività attraverso segnalazioni e confronti aperti con altri soggetti, allo scopo di migliorare la conoscenza delle tematiche ambientali correlate alle sue attività.</w:t>
      </w:r>
    </w:p>
    <w:p w:rsidR="0052053D" w:rsidRDefault="0052053D" w:rsidP="0052053D">
      <w:pPr>
        <w:tabs>
          <w:tab w:val="left" w:pos="1455"/>
        </w:tabs>
      </w:pPr>
    </w:p>
    <w:p w:rsidR="004F7A09" w:rsidRDefault="00B53F0A" w:rsidP="004F7A09">
      <w:pPr>
        <w:pStyle w:val="Titolo2"/>
        <w:numPr>
          <w:ilvl w:val="0"/>
          <w:numId w:val="0"/>
        </w:numPr>
        <w:pBdr>
          <w:bottom w:val="single" w:sz="4" w:space="0" w:color="auto"/>
        </w:pBdr>
        <w:ind w:left="717" w:hanging="436"/>
      </w:pPr>
      <w:r>
        <w:t>4.3</w:t>
      </w:r>
      <w:r w:rsidR="004F7A09" w:rsidRPr="00FE6A02">
        <w:t xml:space="preserve"> </w:t>
      </w:r>
      <w:r w:rsidR="004F7A09">
        <w:t>OMAGGI</w:t>
      </w:r>
    </w:p>
    <w:p w:rsidR="004F7A09" w:rsidRDefault="004F7A09" w:rsidP="0052053D">
      <w:pPr>
        <w:tabs>
          <w:tab w:val="left" w:pos="1455"/>
        </w:tabs>
      </w:pPr>
      <w:r>
        <w:t xml:space="preserve">Senza l’appropriata approvazione, i dipendenti e i collaboratori liberi professionisti (in particolare i Medici) non devono offrire o ricevere omaggi aziendali di un valore superiore al valore nominale limite stabilito dalla politica aziendale, da persone o entità con cui la Società collabora, poiché tali omaggi possono influenzare, effettivamente o apparentemente, il giudizio della persona che riceve l’omaggio. Nel caso in cui la legge oppure (questo secondo caso, solo per situazioni specifiche determinate di volta in volta) la politica della business </w:t>
      </w:r>
      <w:proofErr w:type="spellStart"/>
      <w:r>
        <w:t>unit</w:t>
      </w:r>
      <w:proofErr w:type="spellEnd"/>
      <w:r>
        <w:t xml:space="preserve"> non specifichi altrimenti, sono generalmente consentiti omaggi con un valore sino o inferiore a 75 euro. Per offrire o ricevere omaggi di valore superiore a questo importo, è necessario richiedere l’approvazione dell’Amministratore Unico. Qualsiasi omaggio non consentito o non approvato deve essere rifiutato o girato alla Società. La consultazione con l’Ufficio Legale del </w:t>
      </w:r>
      <w:r w:rsidR="00B53F0A">
        <w:t xml:space="preserve">Poliambulatorio Privato San Giuseppe Srl </w:t>
      </w:r>
      <w:r>
        <w:t xml:space="preserve">consente di evitare eventuali violazioni di tali leggi e normative. È severamente vietato ricevere e offrire omaggi in contanti (o in una forma equivalente, quale una carta di credito) a un utente o a un familiare di tale </w:t>
      </w:r>
      <w:r>
        <w:lastRenderedPageBreak/>
        <w:t xml:space="preserve">utente, in relazione a una attività da svolgersi nel Poliambulatorio. Omaggi di natura cerimoniale o commemorativa superiori al limite di 75 euro possono essere appropriati in determinate situazioni. È opportuno considerare se l’omaggio è ragionevole o consueto (nel rispetto delle leggi locali e dell’etica aziendale) e se viene offerto al momento della consegna del prodotto o del servizio oppure per commemorare la felice conclusione dell’offerta di servizio o in altra forma cerimoniale, ove esista un rischio che tale omaggio possa creare l’aspettativa di qualcosa di ulteriore (rispetto al servizio offerto normalmente dall’Ente) in cambio dell’accettazione. È opportuno verificare che l’omaggio, ove accettato dal collaboratore di </w:t>
      </w:r>
      <w:r w:rsidR="004909E3">
        <w:t xml:space="preserve">Poliambulatorio Privato San Giuseppe Srl </w:t>
      </w:r>
      <w:r>
        <w:t xml:space="preserve">dal cliente, abbia un valore di rivendita limitato (ad esempio, poiché riporta l’iscrizione del nome del cliente o della data di consegna). Come sempre però, vale la regola base ed imprescindibile che qualsiasi tipo di omaggio non debba essere offerto con lo scopo di influenzare il giudizio della parte ricevente. Esempio: un Medico riceve un cestino di frutta e una bottiglia di vino da un fornitore come regalo per le feste. Il valore dell’omaggio supera il limite di 75 euro e il rapporto con il fornitore dura da molto tempo, per cui avete paura di offenderlo rifiutando l’omaggio. Cosa dovete fare? L’accettazione dell’omaggio deve essere approvata dall’Amministratore Unico di </w:t>
      </w:r>
      <w:r w:rsidR="00B53F0A">
        <w:t>Poliambulatorio Privato San Giuseppe Srl</w:t>
      </w:r>
      <w:r>
        <w:t>. Esempio: un ispettore del servizio di accreditamento al SSN fa uno sforzo speciale per visitare un impianto e fornisce le risposte necessarie rapidamente. È consentito ringraziarlo inviandogli una bottiglia di vino? Probabilmente no: consultare l’Ufficio Legale per verificare le leggi e le normative applicabili prima di offrire omaggi o forme di intrattenimento a funzionari pubblici. L’offerta o la ricezione di pasti e forme di intrattenimento ragionevoli e consuete nell’ambito dello svolgimento delle vostre mansioni è consentito nei casi in cui non sia previsto diversamente dalle leggi o dalla politica del Poliambulatorio. Pasti di lusso o forme di intrattenimento inappropriate devono sempre essere evitati.</w:t>
      </w:r>
    </w:p>
    <w:p w:rsidR="004F7A09" w:rsidRDefault="004F7A09" w:rsidP="0052053D">
      <w:pPr>
        <w:tabs>
          <w:tab w:val="left" w:pos="1455"/>
        </w:tabs>
      </w:pPr>
    </w:p>
    <w:p w:rsidR="004F7A09" w:rsidRDefault="00B53F0A" w:rsidP="004F7A09">
      <w:pPr>
        <w:pStyle w:val="Titolo2"/>
        <w:numPr>
          <w:ilvl w:val="0"/>
          <w:numId w:val="0"/>
        </w:numPr>
        <w:pBdr>
          <w:bottom w:val="single" w:sz="4" w:space="0" w:color="auto"/>
        </w:pBdr>
        <w:ind w:left="717" w:hanging="436"/>
      </w:pPr>
      <w:r>
        <w:t>4.4</w:t>
      </w:r>
      <w:r w:rsidR="004F7A09" w:rsidRPr="00FE6A02">
        <w:t xml:space="preserve"> </w:t>
      </w:r>
      <w:r w:rsidR="004F7A09">
        <w:t>Pagamenti illeciti</w:t>
      </w:r>
    </w:p>
    <w:p w:rsidR="004F7A09" w:rsidRDefault="004F7A09" w:rsidP="0052053D">
      <w:pPr>
        <w:tabs>
          <w:tab w:val="left" w:pos="1455"/>
        </w:tabs>
      </w:pPr>
      <w:r>
        <w:t xml:space="preserve">È vietato il pagamento o l’accettazione di bustarelle, tangenti o altre forme di pagamento illecito durante lo svolgimento di attività aziendali per conto di </w:t>
      </w:r>
      <w:r w:rsidR="00B53F0A">
        <w:t xml:space="preserve">Poliambulatorio Privato San Giuseppe Srl. </w:t>
      </w:r>
      <w:r>
        <w:t xml:space="preserve">Questo divieto si applica a tutte le transazioni con clienti, pazienti, utenti, fornitori, rappresentanti, consulenti o altri partner commerciali, esistenti o potenziali, che cercano di stabilire un rapporto con il </w:t>
      </w:r>
      <w:r w:rsidR="00B53F0A">
        <w:t xml:space="preserve">Poliambulatorio Privato San Giuseppe Srl </w:t>
      </w:r>
      <w:r>
        <w:t xml:space="preserve">I partner commerciali del </w:t>
      </w:r>
      <w:r w:rsidR="00B53F0A">
        <w:t xml:space="preserve">Poliambulatorio Privato San Giuseppe Srl </w:t>
      </w:r>
      <w:r>
        <w:t xml:space="preserve">sono parte della nostra società e devono quindi essere scelti e controllati molto attentamente. Gli agenti, i rappresentanti di vendita, i rivenditori, i distributori, i consulenti e partner di joint venture, quando sono coinvolti, sono tenuti a rispettare le leggi applicabili e ad aderire agli standard di condotta aziendale previsti dal Codice Etico di </w:t>
      </w:r>
      <w:r w:rsidR="00B53F0A">
        <w:t>Poliambulatorio Privato San Giuseppe Srl.</w:t>
      </w:r>
    </w:p>
    <w:p w:rsidR="004F7A09" w:rsidRDefault="004F7A09" w:rsidP="0052053D">
      <w:pPr>
        <w:tabs>
          <w:tab w:val="left" w:pos="1455"/>
        </w:tabs>
      </w:pPr>
    </w:p>
    <w:p w:rsidR="004F7A09" w:rsidRPr="00DA0AE6" w:rsidRDefault="004F7A09" w:rsidP="00B53F0A">
      <w:pPr>
        <w:pStyle w:val="STTitolo1"/>
        <w:numPr>
          <w:ilvl w:val="0"/>
          <w:numId w:val="0"/>
        </w:numPr>
        <w:ind w:left="4395" w:hanging="4395"/>
      </w:pPr>
      <w:r>
        <w:t xml:space="preserve">SEZIONE </w:t>
      </w:r>
      <w:r w:rsidR="00B53F0A">
        <w:t>5</w:t>
      </w:r>
      <w:r>
        <w:t xml:space="preserve"> . Attuazione, controllo e aggiornamento</w:t>
      </w:r>
    </w:p>
    <w:p w:rsidR="004F7A09" w:rsidRDefault="009A1525" w:rsidP="0052053D">
      <w:pPr>
        <w:tabs>
          <w:tab w:val="left" w:pos="1455"/>
        </w:tabs>
      </w:pPr>
      <w:r>
        <w:t xml:space="preserve">Tutte le attribuzioni in tema di diffusione e attuazione del presente Codice sono riservate al giudizio dell’Amministratore Unico del </w:t>
      </w:r>
      <w:r w:rsidR="00B53F0A">
        <w:t>Poliambulatorio Privato San Giuseppe Srl</w:t>
      </w:r>
      <w:r>
        <w:t>.</w:t>
      </w:r>
    </w:p>
    <w:p w:rsidR="009A1525" w:rsidRDefault="009A1525" w:rsidP="0052053D">
      <w:pPr>
        <w:tabs>
          <w:tab w:val="left" w:pos="1455"/>
        </w:tabs>
      </w:pPr>
    </w:p>
    <w:p w:rsidR="009A1525" w:rsidRDefault="009A1525" w:rsidP="00B53F0A">
      <w:pPr>
        <w:pStyle w:val="STTitolo1"/>
        <w:numPr>
          <w:ilvl w:val="0"/>
          <w:numId w:val="0"/>
        </w:numPr>
        <w:ind w:left="4395" w:hanging="4395"/>
      </w:pPr>
      <w:r>
        <w:t xml:space="preserve">SEZIONE </w:t>
      </w:r>
      <w:r w:rsidR="00B53F0A">
        <w:t>6</w:t>
      </w:r>
      <w:r>
        <w:t xml:space="preserve"> . Compiti dell’Organismo di Vigilanza</w:t>
      </w:r>
    </w:p>
    <w:p w:rsidR="009A1525" w:rsidRDefault="009A1525" w:rsidP="009A1525">
      <w:pPr>
        <w:pStyle w:val="STTestoTitolo1"/>
      </w:pPr>
      <w:r>
        <w:lastRenderedPageBreak/>
        <w:t xml:space="preserve">Il controllo ed il rispetto del presente codice è demandato all’Organismo di Vigilanza nominato a norma degli artt. 6 e 7 dell’ex D.lgs. 231/01, in particolare: </w:t>
      </w:r>
    </w:p>
    <w:p w:rsidR="009A1525" w:rsidRDefault="009A1525" w:rsidP="009A1525">
      <w:pPr>
        <w:pStyle w:val="STTestoTitolo1"/>
      </w:pPr>
      <w:r>
        <w:t xml:space="preserve">• Promuovere le attività atte a favorire la comunicazione e la diffusione, all’interno dell’organizzazione, del Codice Etico presso tutti i soggetti tenuti al rispetto delle relative prescrizioni e principi; </w:t>
      </w:r>
    </w:p>
    <w:p w:rsidR="009A1525" w:rsidRDefault="009A1525" w:rsidP="009A1525">
      <w:pPr>
        <w:pStyle w:val="STTestoTitolo1"/>
      </w:pPr>
      <w:r>
        <w:t xml:space="preserve">• Rispondere a qualunque richiesta di chiarimento proveniente da qualunque interlocutore interno ed esterno alla </w:t>
      </w:r>
      <w:r w:rsidR="00B53F0A">
        <w:t>Poliambulatorio Privato San Giuseppe Srl</w:t>
      </w:r>
      <w:r>
        <w:t xml:space="preserve">; </w:t>
      </w:r>
    </w:p>
    <w:p w:rsidR="009A1525" w:rsidRDefault="009A1525" w:rsidP="009A1525">
      <w:pPr>
        <w:pStyle w:val="STTestoTitolo1"/>
      </w:pPr>
      <w:r>
        <w:t>• Verificare l’applicazione ed il rispetto del Codice Etico attraverso mistery audit con lo scopo di verificare il grado di applicazione e proponendo, sulle criticità emerse, proposte di adeguamento e/o revisione nonché spunti di miglioramento;</w:t>
      </w:r>
    </w:p>
    <w:p w:rsidR="009A1525" w:rsidRDefault="009A1525" w:rsidP="009A1525">
      <w:pPr>
        <w:pStyle w:val="STTestoTitolo1"/>
      </w:pPr>
      <w:r>
        <w:t xml:space="preserve">• Ricevere ed analizzare le segnalazioni di violazione del Codice Etico e curare la relativa istruttoria; </w:t>
      </w:r>
    </w:p>
    <w:p w:rsidR="009A1525" w:rsidRDefault="009A1525" w:rsidP="009A1525">
      <w:pPr>
        <w:pStyle w:val="STTestoTitolo1"/>
      </w:pPr>
      <w:r>
        <w:t xml:space="preserve">• Prendere decisioni in materia di violazione del Codice Etico, individuando le sanzioni da applicare e comunicandole al Consiglio di Amministrazione ai fini dell’irrogazione; </w:t>
      </w:r>
    </w:p>
    <w:p w:rsidR="009A1525" w:rsidRDefault="009A1525" w:rsidP="009A1525">
      <w:pPr>
        <w:pStyle w:val="STTestoTitolo1"/>
      </w:pPr>
      <w:r>
        <w:t xml:space="preserve">• Essere messo a conoscenza della volontà da parte dell’organizzazione di voler introdurre aggiornamenti/modifiche/ integrazioni delle politiche e/o procedure allo scopo di garantire la continua aderenza del Codice Etico; </w:t>
      </w:r>
    </w:p>
    <w:p w:rsidR="009A1525" w:rsidRDefault="009A1525" w:rsidP="009A1525">
      <w:pPr>
        <w:pStyle w:val="STTestoTitolo1"/>
      </w:pPr>
      <w:r>
        <w:t xml:space="preserve">• Rivedere, almeno con cadenza annuale, la coerenza del Codice Etico rispetto al sistema nel suo insieme; </w:t>
      </w:r>
    </w:p>
    <w:p w:rsidR="009A1525" w:rsidRDefault="009A1525" w:rsidP="009A1525">
      <w:pPr>
        <w:pStyle w:val="STTestoTitolo1"/>
      </w:pPr>
      <w:r>
        <w:t xml:space="preserve">• Valutare che i piani di comunicazione e formazione siano coerenti ed efficaci rispetto agli obiettivi fissati dal Consiglio di Amministrazione. </w:t>
      </w:r>
    </w:p>
    <w:p w:rsidR="009A1525" w:rsidRDefault="009A1525" w:rsidP="009A1525">
      <w:pPr>
        <w:pStyle w:val="STTestoTitolo1"/>
      </w:pPr>
    </w:p>
    <w:p w:rsidR="009A1525" w:rsidRDefault="009A1525" w:rsidP="009A1525">
      <w:pPr>
        <w:pStyle w:val="STTestoTitolo1"/>
      </w:pPr>
      <w:r>
        <w:t>Tutte le attività sopra elencate sono svolte di concerto con le funzioni aziendali interessate e, inoltre, disponendo del libero accesso a tutta la documentazione ritenuta utile.</w:t>
      </w:r>
    </w:p>
    <w:p w:rsidR="009A1525" w:rsidRPr="009A1525" w:rsidRDefault="009A1525" w:rsidP="009A1525">
      <w:pPr>
        <w:pStyle w:val="STTestoTitolo1"/>
      </w:pPr>
    </w:p>
    <w:p w:rsidR="009A1525" w:rsidRDefault="009A1525" w:rsidP="00B53F0A">
      <w:pPr>
        <w:pStyle w:val="STTitolo1"/>
        <w:numPr>
          <w:ilvl w:val="0"/>
          <w:numId w:val="0"/>
        </w:numPr>
        <w:ind w:left="4395" w:hanging="4111"/>
      </w:pPr>
      <w:r>
        <w:t xml:space="preserve">SEZIONE </w:t>
      </w:r>
      <w:r w:rsidR="00B53F0A">
        <w:t>7</w:t>
      </w:r>
      <w:r>
        <w:t xml:space="preserve"> . Comunicazione e formazione</w:t>
      </w:r>
    </w:p>
    <w:p w:rsidR="009A1525" w:rsidRPr="009A1525" w:rsidRDefault="009A1525" w:rsidP="009A1525">
      <w:pPr>
        <w:pStyle w:val="STTestoTitolo1"/>
      </w:pPr>
      <w:r>
        <w:t xml:space="preserve">Il Codice Etico viene portato a conoscenza di tutti gli interessati mediante sistemi che aiutino una sempre maggiore sensibilizzazione alle tematiche inerenti i valori ed i principi etici. A questo scopo e per favorire in particolare la piena condivisione del Codice anche da parte dei fornitori il medesimo sarà pubblicato anche sul sito internet di </w:t>
      </w:r>
      <w:r w:rsidR="00B53F0A">
        <w:t>Poliambulatorio Privato San Giuseppe Srl</w:t>
      </w:r>
      <w:r>
        <w:t xml:space="preserve">. Il canale comunicativo per qualsiasi segnalazione all’Organismo di Vigilanza relativamente all’adozione, mancata adozione, adozione inesatta/parziale/lacunosa o violazione del Codice Etico, è inviando la segnalazione all’indirizzo mail ufficio-ODV@OCSAI.ORG mettendo nell’oggetto “RIF. CODICE ETICO </w:t>
      </w:r>
      <w:r w:rsidR="00B53F0A">
        <w:t>Poliambulatorio Privato San Giuseppe Srl</w:t>
      </w:r>
      <w:r>
        <w:t>”.</w:t>
      </w:r>
    </w:p>
    <w:p w:rsidR="009A1525" w:rsidRDefault="00B53F0A" w:rsidP="009A1525">
      <w:pPr>
        <w:pStyle w:val="Titolo2"/>
        <w:numPr>
          <w:ilvl w:val="0"/>
          <w:numId w:val="0"/>
        </w:numPr>
        <w:pBdr>
          <w:bottom w:val="single" w:sz="4" w:space="0" w:color="auto"/>
        </w:pBdr>
        <w:ind w:left="717" w:hanging="436"/>
      </w:pPr>
      <w:r>
        <w:t>7.1</w:t>
      </w:r>
      <w:r w:rsidR="009A1525" w:rsidRPr="00FE6A02">
        <w:t xml:space="preserve"> </w:t>
      </w:r>
      <w:r w:rsidR="009A1525">
        <w:t>Accettazione del Codice Etico da parte dei Nuovi Collaboratori</w:t>
      </w:r>
    </w:p>
    <w:p w:rsidR="009A1525" w:rsidRDefault="009A1525" w:rsidP="0052053D">
      <w:pPr>
        <w:tabs>
          <w:tab w:val="left" w:pos="1455"/>
        </w:tabs>
      </w:pPr>
      <w:r>
        <w:t>Al momento della stipulazione del contratto con l’Azienda, tutti i collaboratori devono firmare un certificato in cui confermano di aver letto e compreso il Codice Etico. A tutti i dipendenti è richiesta una certificazione annuale di conformità al Codice Etico. La mancata lettura del Codice Etico o la mancata firma dello stesso non sollevano comunque dall'obbligo di rispettarlo.</w:t>
      </w:r>
    </w:p>
    <w:p w:rsidR="009A1525" w:rsidRDefault="009A1525" w:rsidP="0052053D">
      <w:pPr>
        <w:tabs>
          <w:tab w:val="left" w:pos="1455"/>
        </w:tabs>
      </w:pPr>
    </w:p>
    <w:p w:rsidR="009A1525" w:rsidRDefault="009A1525" w:rsidP="00B53F0A">
      <w:pPr>
        <w:pStyle w:val="STTitolo1"/>
        <w:numPr>
          <w:ilvl w:val="0"/>
          <w:numId w:val="0"/>
        </w:numPr>
        <w:ind w:left="4395" w:hanging="4111"/>
      </w:pPr>
      <w:r>
        <w:t xml:space="preserve">SEZIONE </w:t>
      </w:r>
      <w:r w:rsidR="00B53F0A">
        <w:t>8</w:t>
      </w:r>
      <w:r>
        <w:t xml:space="preserve"> . Segnalazioni pervenute all’Organismo di Vigilanza</w:t>
      </w:r>
    </w:p>
    <w:p w:rsidR="009A1525" w:rsidRDefault="009A1525" w:rsidP="0052053D">
      <w:pPr>
        <w:tabs>
          <w:tab w:val="left" w:pos="1455"/>
        </w:tabs>
      </w:pPr>
      <w:r>
        <w:lastRenderedPageBreak/>
        <w:t>Come appena detto, l’Organismo di Vigilanza mette nelle condizioni ciascuno lo voglia di segnalare per iscritto anche in forma anonima, ogni violazione o sospetto di violazione del Codice Etico. È compito dell’Organismo di Vigilanza provvedere ad un’analisi della segnalazione e decidere l’apertura del procedimento di accertamento. La scelta di procedere eventualmente al procedimento di accertamento deve essere giustificata e comunicata al Consiglio di Amministrazione. In caso di procedimento di accertamento, l’Organismo di Vigilanza esegue l’istruttoria, ascoltando i testimoni, il responsabile della presunta violazione, oltre a raccogliere ogni testimonianza utile.</w:t>
      </w:r>
    </w:p>
    <w:p w:rsidR="004F7A09" w:rsidRDefault="004F7A09" w:rsidP="0052053D">
      <w:pPr>
        <w:tabs>
          <w:tab w:val="left" w:pos="1455"/>
        </w:tabs>
      </w:pPr>
    </w:p>
    <w:p w:rsidR="004F7A09" w:rsidRPr="0052053D" w:rsidRDefault="00B53F0A" w:rsidP="009A1525">
      <w:pPr>
        <w:pStyle w:val="Titolo2"/>
        <w:numPr>
          <w:ilvl w:val="0"/>
          <w:numId w:val="0"/>
        </w:numPr>
        <w:pBdr>
          <w:bottom w:val="single" w:sz="4" w:space="0" w:color="auto"/>
        </w:pBdr>
        <w:ind w:left="717" w:hanging="436"/>
      </w:pPr>
      <w:r>
        <w:t>8</w:t>
      </w:r>
      <w:r w:rsidR="009A1525" w:rsidRPr="00FE6A02">
        <w:t>.</w:t>
      </w:r>
      <w:r>
        <w:t>1</w:t>
      </w:r>
      <w:r w:rsidR="009A1525" w:rsidRPr="00FE6A02">
        <w:t xml:space="preserve"> </w:t>
      </w:r>
      <w:r w:rsidR="009A1525">
        <w:t>Violazioni e sanzioni</w:t>
      </w:r>
    </w:p>
    <w:p w:rsidR="009A1525" w:rsidRDefault="009A1525" w:rsidP="009804B0">
      <w:pPr>
        <w:tabs>
          <w:tab w:val="left" w:pos="1455"/>
        </w:tabs>
      </w:pPr>
      <w:r>
        <w:t>L’Organismo di Vigilanza, a seguito di un’opportuna analisi delle presunte violazioni del Codice Etico – emerse in conseguenza delle segnalazioni degli stakeholder e agli esiti delle eventuali procedure di accertamento – giudica se il comportamento oggetto della segnalazione possa configurarsi o meno come violazione del Codice Etico. In caso se ne ravvisi la violazione, l’Organismo di Vigilanza comunica all’Amministratore Unico le violazioni ed i provvedimenti conseguenti, secondo la normativa in vigore e il sistema disciplinare adottato dalla Società . Le competenti funzioni aziendali applicano i 1 provvedimenti, ne curano l’attuazione e riferiscono l’esito all’Organismo di Vigilanza.</w:t>
      </w:r>
    </w:p>
    <w:p w:rsidR="009A1525" w:rsidRDefault="009A1525" w:rsidP="009804B0">
      <w:pPr>
        <w:tabs>
          <w:tab w:val="left" w:pos="1455"/>
        </w:tabs>
      </w:pPr>
    </w:p>
    <w:p w:rsidR="00F430FF" w:rsidRPr="009804B0" w:rsidRDefault="00F430FF" w:rsidP="009804B0">
      <w:pPr>
        <w:tabs>
          <w:tab w:val="left" w:pos="1455"/>
        </w:tabs>
      </w:pPr>
    </w:p>
    <w:sectPr w:rsidR="00F430FF" w:rsidRPr="009804B0" w:rsidSect="009804B0">
      <w:headerReference w:type="default" r:id="rId13"/>
      <w:type w:val="continuous"/>
      <w:pgSz w:w="11900" w:h="16820" w:code="9"/>
      <w:pgMar w:top="1134"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742" w:rsidRDefault="00244742" w:rsidP="005B0BA7">
      <w:r>
        <w:separator/>
      </w:r>
    </w:p>
    <w:p w:rsidR="00244742" w:rsidRDefault="00244742" w:rsidP="005B0BA7"/>
  </w:endnote>
  <w:endnote w:type="continuationSeparator" w:id="0">
    <w:p w:rsidR="00244742" w:rsidRDefault="00244742" w:rsidP="005B0BA7">
      <w:r>
        <w:continuationSeparator/>
      </w:r>
    </w:p>
    <w:p w:rsidR="00244742" w:rsidRDefault="00244742" w:rsidP="005B0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42" w:rsidRDefault="00244742" w:rsidP="005B0BA7">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rsidR="00244742" w:rsidRDefault="00244742" w:rsidP="005B0B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42" w:rsidRPr="00CA218C" w:rsidRDefault="00244742" w:rsidP="00CA218C">
    <w:pPr>
      <w:pStyle w:val="Soggettocommento"/>
      <w:spacing w:after="0" w:line="360" w:lineRule="auto"/>
      <w:jc w:val="center"/>
      <w:rPr>
        <w:b w:val="0"/>
        <w:smallCaps/>
        <w:color w:val="009999"/>
        <w:spacing w:val="3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42" w:rsidRPr="004A705D" w:rsidRDefault="00244742" w:rsidP="004A705D">
    <w:pPr>
      <w:pStyle w:val="Soggettocommento"/>
      <w:pBdr>
        <w:top w:val="single" w:sz="4" w:space="1" w:color="009999"/>
      </w:pBdr>
      <w:spacing w:after="0" w:line="360" w:lineRule="auto"/>
      <w:jc w:val="center"/>
      <w:rPr>
        <w:b w:val="0"/>
        <w:smallCaps/>
        <w:color w:val="009999"/>
        <w:spacing w:val="30"/>
      </w:rPr>
    </w:pPr>
    <w:r w:rsidRPr="004A705D">
      <w:rPr>
        <w:b w:val="0"/>
        <w:smallCaps/>
        <w:color w:val="009999"/>
        <w:spacing w:val="30"/>
      </w:rPr>
      <w:t xml:space="preserve">POLIAMBULATORIO PRIVATO </w:t>
    </w:r>
    <w:r>
      <w:rPr>
        <w:b w:val="0"/>
        <w:smallCaps/>
        <w:color w:val="009999"/>
        <w:spacing w:val="30"/>
      </w:rPr>
      <w:t>SAN GIUSEPPE</w:t>
    </w:r>
    <w:r w:rsidRPr="004A705D">
      <w:rPr>
        <w:b w:val="0"/>
        <w:smallCaps/>
        <w:color w:val="009999"/>
        <w:spacing w:val="30"/>
      </w:rPr>
      <w:t xml:space="preserve">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742" w:rsidRDefault="00244742" w:rsidP="005B0BA7">
      <w:r>
        <w:separator/>
      </w:r>
    </w:p>
    <w:p w:rsidR="00244742" w:rsidRDefault="00244742" w:rsidP="005B0BA7"/>
  </w:footnote>
  <w:footnote w:type="continuationSeparator" w:id="0">
    <w:p w:rsidR="00244742" w:rsidRDefault="00244742" w:rsidP="005B0BA7">
      <w:r>
        <w:continuationSeparator/>
      </w:r>
    </w:p>
    <w:p w:rsidR="00244742" w:rsidRDefault="00244742" w:rsidP="005B0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009999"/>
        <w:left w:val="single" w:sz="4" w:space="0" w:color="009999"/>
        <w:bottom w:val="single" w:sz="4" w:space="0" w:color="009999"/>
        <w:right w:val="single" w:sz="4" w:space="0" w:color="009999"/>
      </w:tblBorders>
      <w:tblCellMar>
        <w:top w:w="28" w:type="dxa"/>
        <w:left w:w="170" w:type="dxa"/>
        <w:bottom w:w="28" w:type="dxa"/>
        <w:right w:w="170" w:type="dxa"/>
      </w:tblCellMar>
      <w:tblLook w:val="04A0" w:firstRow="1" w:lastRow="0" w:firstColumn="1" w:lastColumn="0" w:noHBand="0" w:noVBand="1"/>
    </w:tblPr>
    <w:tblGrid>
      <w:gridCol w:w="2830"/>
      <w:gridCol w:w="4630"/>
      <w:gridCol w:w="2162"/>
    </w:tblGrid>
    <w:tr w:rsidR="00244742" w:rsidRPr="004A705D" w:rsidTr="004A705D">
      <w:trPr>
        <w:jc w:val="center"/>
      </w:trPr>
      <w:tc>
        <w:tcPr>
          <w:tcW w:w="1421" w:type="pct"/>
          <w:shd w:val="clear" w:color="auto" w:fill="FFFFFF"/>
          <w:vAlign w:val="center"/>
        </w:tcPr>
        <w:p w:rsidR="00244742" w:rsidRPr="004A705D" w:rsidRDefault="00244742" w:rsidP="0040112C">
          <w:pPr>
            <w:pStyle w:val="Intestazione"/>
            <w:shd w:val="clear" w:color="auto" w:fill="auto"/>
            <w:spacing w:before="0" w:after="0" w:line="276" w:lineRule="auto"/>
            <w:jc w:val="center"/>
            <w:rPr>
              <w:color w:val="009999"/>
              <w:sz w:val="20"/>
            </w:rPr>
          </w:pPr>
          <w:r>
            <w:rPr>
              <w:noProof/>
            </w:rPr>
            <w:drawing>
              <wp:inline distT="0" distB="0" distL="0" distR="0">
                <wp:extent cx="1581150" cy="581025"/>
                <wp:effectExtent l="0" t="0" r="0" b="9525"/>
                <wp:docPr id="1" name="Immagine 1" descr="polisg-ori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sg-oriz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p>
      </w:tc>
      <w:tc>
        <w:tcPr>
          <w:tcW w:w="2431" w:type="pct"/>
          <w:shd w:val="clear" w:color="auto" w:fill="auto"/>
          <w:vAlign w:val="center"/>
        </w:tcPr>
        <w:p w:rsidR="00244742" w:rsidRPr="004A705D" w:rsidRDefault="00244742" w:rsidP="0040112C">
          <w:pPr>
            <w:pStyle w:val="Intestazione"/>
            <w:shd w:val="clear" w:color="auto" w:fill="auto"/>
            <w:spacing w:before="0" w:after="0" w:line="276" w:lineRule="auto"/>
            <w:jc w:val="center"/>
            <w:rPr>
              <w:i/>
              <w:color w:val="009999"/>
              <w:spacing w:val="20"/>
            </w:rPr>
          </w:pPr>
          <w:r w:rsidRPr="004A705D">
            <w:rPr>
              <w:i/>
              <w:color w:val="009999"/>
              <w:spacing w:val="20"/>
            </w:rPr>
            <w:t>REGISTRO DEI TRATTAMENTI</w:t>
          </w:r>
        </w:p>
      </w:tc>
      <w:tc>
        <w:tcPr>
          <w:tcW w:w="1148" w:type="pct"/>
          <w:shd w:val="clear" w:color="auto" w:fill="auto"/>
          <w:vAlign w:val="center"/>
        </w:tcPr>
        <w:p w:rsidR="00244742" w:rsidRPr="004A705D" w:rsidRDefault="00244742" w:rsidP="0040112C">
          <w:pPr>
            <w:pStyle w:val="Intestazione"/>
            <w:shd w:val="clear" w:color="auto" w:fill="auto"/>
            <w:spacing w:before="0" w:after="0" w:line="276" w:lineRule="auto"/>
            <w:jc w:val="right"/>
            <w:rPr>
              <w:i/>
              <w:color w:val="009999"/>
              <w:sz w:val="20"/>
            </w:rPr>
          </w:pPr>
          <w:r w:rsidRPr="004A705D">
            <w:rPr>
              <w:i/>
              <w:color w:val="009999"/>
              <w:sz w:val="20"/>
            </w:rPr>
            <w:t xml:space="preserve">Rev. </w:t>
          </w:r>
          <w:r>
            <w:rPr>
              <w:i/>
              <w:color w:val="009999"/>
              <w:sz w:val="20"/>
            </w:rPr>
            <w:t>0</w:t>
          </w:r>
        </w:p>
        <w:p w:rsidR="00244742" w:rsidRPr="004A705D" w:rsidRDefault="00244742" w:rsidP="0040112C">
          <w:pPr>
            <w:pStyle w:val="Intestazione"/>
            <w:shd w:val="clear" w:color="auto" w:fill="auto"/>
            <w:spacing w:before="0" w:after="0" w:line="276" w:lineRule="auto"/>
            <w:jc w:val="right"/>
            <w:rPr>
              <w:i/>
              <w:color w:val="009999"/>
              <w:sz w:val="20"/>
            </w:rPr>
          </w:pPr>
          <w:r>
            <w:rPr>
              <w:i/>
              <w:color w:val="009999"/>
              <w:sz w:val="20"/>
            </w:rPr>
            <w:t>d</w:t>
          </w:r>
          <w:r w:rsidRPr="004A705D">
            <w:rPr>
              <w:i/>
              <w:color w:val="009999"/>
              <w:sz w:val="20"/>
            </w:rPr>
            <w:t xml:space="preserve">el </w:t>
          </w:r>
          <w:r>
            <w:rPr>
              <w:i/>
              <w:color w:val="009999"/>
              <w:sz w:val="20"/>
            </w:rPr>
            <w:t xml:space="preserve">23 maggio </w:t>
          </w:r>
          <w:r w:rsidRPr="004A705D">
            <w:rPr>
              <w:i/>
              <w:color w:val="009999"/>
              <w:sz w:val="20"/>
            </w:rPr>
            <w:t>2018</w:t>
          </w:r>
        </w:p>
        <w:p w:rsidR="00244742" w:rsidRPr="004A705D" w:rsidRDefault="00244742" w:rsidP="0040112C">
          <w:pPr>
            <w:pStyle w:val="Intestazione"/>
            <w:shd w:val="clear" w:color="auto" w:fill="auto"/>
            <w:spacing w:before="0" w:after="0" w:line="276" w:lineRule="auto"/>
            <w:jc w:val="right"/>
            <w:rPr>
              <w:color w:val="009999"/>
              <w:sz w:val="20"/>
            </w:rPr>
          </w:pPr>
          <w:r w:rsidRPr="004A705D">
            <w:rPr>
              <w:i/>
              <w:color w:val="009999"/>
              <w:sz w:val="20"/>
            </w:rPr>
            <w:t xml:space="preserve">Pag. </w:t>
          </w:r>
          <w:r w:rsidRPr="004A705D">
            <w:rPr>
              <w:b/>
              <w:bCs/>
              <w:i/>
              <w:color w:val="009999"/>
              <w:sz w:val="20"/>
            </w:rPr>
            <w:fldChar w:fldCharType="begin"/>
          </w:r>
          <w:r w:rsidRPr="004A705D">
            <w:rPr>
              <w:b/>
              <w:bCs/>
              <w:i/>
              <w:color w:val="009999"/>
              <w:sz w:val="20"/>
            </w:rPr>
            <w:instrText>PAGE  \* Arabic  \* MERGEFORMAT</w:instrText>
          </w:r>
          <w:r w:rsidRPr="004A705D">
            <w:rPr>
              <w:b/>
              <w:bCs/>
              <w:i/>
              <w:color w:val="009999"/>
              <w:sz w:val="20"/>
            </w:rPr>
            <w:fldChar w:fldCharType="separate"/>
          </w:r>
          <w:r>
            <w:rPr>
              <w:b/>
              <w:bCs/>
              <w:i/>
              <w:noProof/>
              <w:color w:val="009999"/>
              <w:sz w:val="20"/>
            </w:rPr>
            <w:t>3</w:t>
          </w:r>
          <w:r w:rsidRPr="004A705D">
            <w:rPr>
              <w:b/>
              <w:bCs/>
              <w:i/>
              <w:color w:val="009999"/>
              <w:sz w:val="20"/>
            </w:rPr>
            <w:fldChar w:fldCharType="end"/>
          </w:r>
          <w:r w:rsidRPr="004A705D">
            <w:rPr>
              <w:i/>
              <w:color w:val="009999"/>
              <w:sz w:val="20"/>
            </w:rPr>
            <w:t xml:space="preserve"> a </w:t>
          </w:r>
          <w:r w:rsidRPr="004A705D">
            <w:rPr>
              <w:b/>
              <w:bCs/>
              <w:i/>
              <w:color w:val="009999"/>
              <w:sz w:val="20"/>
            </w:rPr>
            <w:fldChar w:fldCharType="begin"/>
          </w:r>
          <w:r w:rsidRPr="004A705D">
            <w:rPr>
              <w:b/>
              <w:bCs/>
              <w:i/>
              <w:color w:val="009999"/>
              <w:sz w:val="20"/>
            </w:rPr>
            <w:instrText>NUMPAGES  \* Arabic  \* MERGEFORMAT</w:instrText>
          </w:r>
          <w:r w:rsidRPr="004A705D">
            <w:rPr>
              <w:b/>
              <w:bCs/>
              <w:i/>
              <w:color w:val="009999"/>
              <w:sz w:val="20"/>
            </w:rPr>
            <w:fldChar w:fldCharType="separate"/>
          </w:r>
          <w:r>
            <w:rPr>
              <w:b/>
              <w:bCs/>
              <w:i/>
              <w:noProof/>
              <w:color w:val="009999"/>
              <w:sz w:val="20"/>
            </w:rPr>
            <w:t>16</w:t>
          </w:r>
          <w:r w:rsidRPr="004A705D">
            <w:rPr>
              <w:b/>
              <w:bCs/>
              <w:i/>
              <w:color w:val="009999"/>
              <w:sz w:val="20"/>
            </w:rPr>
            <w:fldChar w:fldCharType="end"/>
          </w:r>
        </w:p>
      </w:tc>
    </w:tr>
  </w:tbl>
  <w:p w:rsidR="00244742" w:rsidRPr="00551E54" w:rsidRDefault="00244742" w:rsidP="003E18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42" w:rsidRDefault="00244742" w:rsidP="006B4205">
    <w:pPr>
      <w:pStyle w:val="Testocommento"/>
      <w:jc w:val="center"/>
    </w:pPr>
    <w:r>
      <w:rPr>
        <w:noProof/>
      </w:rPr>
      <w:drawing>
        <wp:inline distT="0" distB="0" distL="0" distR="0">
          <wp:extent cx="2733675" cy="1000125"/>
          <wp:effectExtent l="0" t="0" r="0" b="9525"/>
          <wp:docPr id="2" name="Immagine 2" descr="polisg-ori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sg-oriz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000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009999"/>
        <w:left w:val="single" w:sz="4" w:space="0" w:color="009999"/>
        <w:bottom w:val="single" w:sz="4" w:space="0" w:color="009999"/>
        <w:right w:val="single" w:sz="4" w:space="0" w:color="009999"/>
      </w:tblBorders>
      <w:tblCellMar>
        <w:top w:w="28" w:type="dxa"/>
        <w:left w:w="170" w:type="dxa"/>
        <w:bottom w:w="28" w:type="dxa"/>
        <w:right w:w="170" w:type="dxa"/>
      </w:tblCellMar>
      <w:tblLook w:val="04A0" w:firstRow="1" w:lastRow="0" w:firstColumn="1" w:lastColumn="0" w:noHBand="0" w:noVBand="1"/>
    </w:tblPr>
    <w:tblGrid>
      <w:gridCol w:w="3891"/>
      <w:gridCol w:w="3514"/>
      <w:gridCol w:w="2217"/>
    </w:tblGrid>
    <w:tr w:rsidR="00244742" w:rsidRPr="005E602A" w:rsidTr="005E602A">
      <w:trPr>
        <w:jc w:val="center"/>
      </w:trPr>
      <w:tc>
        <w:tcPr>
          <w:tcW w:w="2022" w:type="pct"/>
          <w:shd w:val="clear" w:color="auto" w:fill="FFFFFF"/>
          <w:vAlign w:val="center"/>
        </w:tcPr>
        <w:p w:rsidR="00244742" w:rsidRPr="005E602A" w:rsidRDefault="00244742" w:rsidP="004A582D">
          <w:pPr>
            <w:pStyle w:val="Intestazione"/>
            <w:shd w:val="clear" w:color="auto" w:fill="auto"/>
            <w:spacing w:before="0" w:after="0" w:line="276" w:lineRule="auto"/>
            <w:jc w:val="center"/>
            <w:rPr>
              <w:color w:val="009999"/>
              <w:sz w:val="20"/>
            </w:rPr>
          </w:pPr>
          <w:r>
            <w:rPr>
              <w:noProof/>
              <w:color w:val="009999"/>
            </w:rPr>
            <w:drawing>
              <wp:inline distT="0" distB="0" distL="0" distR="0">
                <wp:extent cx="1685925" cy="619125"/>
                <wp:effectExtent l="0" t="0" r="0" b="9525"/>
                <wp:docPr id="3" name="Immagine 3" descr="polisg-ori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sg-oriz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inline>
            </w:drawing>
          </w:r>
        </w:p>
      </w:tc>
      <w:tc>
        <w:tcPr>
          <w:tcW w:w="1826" w:type="pct"/>
          <w:shd w:val="clear" w:color="auto" w:fill="auto"/>
          <w:vAlign w:val="center"/>
        </w:tcPr>
        <w:p w:rsidR="00244742" w:rsidRPr="005E602A" w:rsidRDefault="00244742" w:rsidP="004A582D">
          <w:pPr>
            <w:pStyle w:val="Intestazione"/>
            <w:shd w:val="clear" w:color="auto" w:fill="auto"/>
            <w:spacing w:before="0" w:after="0" w:line="276" w:lineRule="auto"/>
            <w:jc w:val="center"/>
            <w:rPr>
              <w:i/>
              <w:color w:val="009999"/>
              <w:spacing w:val="20"/>
            </w:rPr>
          </w:pPr>
          <w:r>
            <w:rPr>
              <w:i/>
              <w:color w:val="009999"/>
              <w:spacing w:val="20"/>
            </w:rPr>
            <w:t>CODICE ETICO</w:t>
          </w:r>
        </w:p>
      </w:tc>
      <w:tc>
        <w:tcPr>
          <w:tcW w:w="1152" w:type="pct"/>
          <w:shd w:val="clear" w:color="auto" w:fill="auto"/>
          <w:vAlign w:val="center"/>
        </w:tcPr>
        <w:p w:rsidR="00244742" w:rsidRPr="005E602A" w:rsidRDefault="00244742" w:rsidP="004A582D">
          <w:pPr>
            <w:pStyle w:val="Intestazione"/>
            <w:shd w:val="clear" w:color="auto" w:fill="auto"/>
            <w:spacing w:before="0" w:after="0" w:line="276" w:lineRule="auto"/>
            <w:jc w:val="right"/>
            <w:rPr>
              <w:i/>
              <w:color w:val="009999"/>
              <w:sz w:val="20"/>
            </w:rPr>
          </w:pPr>
          <w:r w:rsidRPr="005E602A">
            <w:rPr>
              <w:i/>
              <w:color w:val="009999"/>
              <w:sz w:val="20"/>
            </w:rPr>
            <w:t xml:space="preserve">Rev. </w:t>
          </w:r>
          <w:r>
            <w:rPr>
              <w:i/>
              <w:color w:val="009999"/>
              <w:sz w:val="20"/>
            </w:rPr>
            <w:t>0</w:t>
          </w:r>
        </w:p>
        <w:p w:rsidR="00244742" w:rsidRPr="004A705D" w:rsidRDefault="00244742" w:rsidP="00395FF0">
          <w:pPr>
            <w:pStyle w:val="Intestazione"/>
            <w:shd w:val="clear" w:color="auto" w:fill="auto"/>
            <w:spacing w:before="0" w:after="0" w:line="276" w:lineRule="auto"/>
            <w:jc w:val="right"/>
            <w:rPr>
              <w:i/>
              <w:color w:val="009999"/>
              <w:sz w:val="20"/>
            </w:rPr>
          </w:pPr>
          <w:r>
            <w:rPr>
              <w:i/>
              <w:color w:val="009999"/>
              <w:sz w:val="20"/>
            </w:rPr>
            <w:t>d</w:t>
          </w:r>
          <w:r w:rsidRPr="004A705D">
            <w:rPr>
              <w:i/>
              <w:color w:val="009999"/>
              <w:sz w:val="20"/>
            </w:rPr>
            <w:t xml:space="preserve">el </w:t>
          </w:r>
          <w:r>
            <w:rPr>
              <w:i/>
              <w:color w:val="009999"/>
              <w:sz w:val="20"/>
            </w:rPr>
            <w:t xml:space="preserve">23 maggio </w:t>
          </w:r>
          <w:r w:rsidRPr="004A705D">
            <w:rPr>
              <w:i/>
              <w:color w:val="009999"/>
              <w:sz w:val="20"/>
            </w:rPr>
            <w:t>201</w:t>
          </w:r>
          <w:r>
            <w:rPr>
              <w:i/>
              <w:color w:val="009999"/>
              <w:sz w:val="20"/>
            </w:rPr>
            <w:t>9</w:t>
          </w:r>
        </w:p>
        <w:p w:rsidR="00244742" w:rsidRPr="005E602A" w:rsidRDefault="00244742" w:rsidP="004A582D">
          <w:pPr>
            <w:pStyle w:val="Intestazione"/>
            <w:shd w:val="clear" w:color="auto" w:fill="auto"/>
            <w:spacing w:before="0" w:after="0" w:line="276" w:lineRule="auto"/>
            <w:jc w:val="right"/>
            <w:rPr>
              <w:color w:val="009999"/>
              <w:sz w:val="20"/>
            </w:rPr>
          </w:pPr>
          <w:r w:rsidRPr="005E602A">
            <w:rPr>
              <w:i/>
              <w:color w:val="009999"/>
              <w:sz w:val="20"/>
            </w:rPr>
            <w:t xml:space="preserve">Pag. </w:t>
          </w:r>
          <w:r w:rsidRPr="005E602A">
            <w:rPr>
              <w:b/>
              <w:bCs/>
              <w:i/>
              <w:color w:val="009999"/>
              <w:sz w:val="20"/>
            </w:rPr>
            <w:fldChar w:fldCharType="begin"/>
          </w:r>
          <w:r w:rsidRPr="005E602A">
            <w:rPr>
              <w:b/>
              <w:bCs/>
              <w:i/>
              <w:color w:val="009999"/>
              <w:sz w:val="20"/>
            </w:rPr>
            <w:instrText>PAGE  \* Arabic  \* MERGEFORMAT</w:instrText>
          </w:r>
          <w:r w:rsidRPr="005E602A">
            <w:rPr>
              <w:b/>
              <w:bCs/>
              <w:i/>
              <w:color w:val="009999"/>
              <w:sz w:val="20"/>
            </w:rPr>
            <w:fldChar w:fldCharType="separate"/>
          </w:r>
          <w:r>
            <w:rPr>
              <w:b/>
              <w:bCs/>
              <w:i/>
              <w:noProof/>
              <w:color w:val="009999"/>
              <w:sz w:val="20"/>
            </w:rPr>
            <w:t>7</w:t>
          </w:r>
          <w:r w:rsidRPr="005E602A">
            <w:rPr>
              <w:b/>
              <w:bCs/>
              <w:i/>
              <w:color w:val="009999"/>
              <w:sz w:val="20"/>
            </w:rPr>
            <w:fldChar w:fldCharType="end"/>
          </w:r>
          <w:r w:rsidRPr="005E602A">
            <w:rPr>
              <w:i/>
              <w:color w:val="009999"/>
              <w:sz w:val="20"/>
            </w:rPr>
            <w:t xml:space="preserve"> a </w:t>
          </w:r>
          <w:r w:rsidRPr="005E602A">
            <w:rPr>
              <w:b/>
              <w:bCs/>
              <w:i/>
              <w:color w:val="009999"/>
              <w:sz w:val="20"/>
            </w:rPr>
            <w:fldChar w:fldCharType="begin"/>
          </w:r>
          <w:r w:rsidRPr="005E602A">
            <w:rPr>
              <w:b/>
              <w:bCs/>
              <w:i/>
              <w:color w:val="009999"/>
              <w:sz w:val="20"/>
            </w:rPr>
            <w:instrText>NUMPAGES  \* Arabic  \* MERGEFORMAT</w:instrText>
          </w:r>
          <w:r w:rsidRPr="005E602A">
            <w:rPr>
              <w:b/>
              <w:bCs/>
              <w:i/>
              <w:color w:val="009999"/>
              <w:sz w:val="20"/>
            </w:rPr>
            <w:fldChar w:fldCharType="separate"/>
          </w:r>
          <w:r>
            <w:rPr>
              <w:b/>
              <w:bCs/>
              <w:i/>
              <w:noProof/>
              <w:color w:val="009999"/>
              <w:sz w:val="20"/>
            </w:rPr>
            <w:t>16</w:t>
          </w:r>
          <w:r w:rsidRPr="005E602A">
            <w:rPr>
              <w:b/>
              <w:bCs/>
              <w:i/>
              <w:color w:val="009999"/>
              <w:sz w:val="20"/>
            </w:rPr>
            <w:fldChar w:fldCharType="end"/>
          </w:r>
        </w:p>
      </w:tc>
    </w:tr>
  </w:tbl>
  <w:p w:rsidR="00244742" w:rsidRPr="004A582D" w:rsidRDefault="00244742" w:rsidP="004A582D">
    <w:pPr>
      <w:pStyle w:val="Intestazione"/>
      <w:spacing w:before="0" w:after="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460CEB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CC0B460"/>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1140"/>
        </w:tabs>
        <w:ind w:left="1140" w:hanging="780"/>
      </w:pPr>
      <w:rPr>
        <w:rFonts w:ascii="Verdana" w:hAnsi="Verdana" w:cs="Times New Roman"/>
      </w:rPr>
    </w:lvl>
  </w:abstractNum>
  <w:abstractNum w:abstractNumId="3" w15:restartNumberingAfterBreak="0">
    <w:nsid w:val="00000006"/>
    <w:multiLevelType w:val="multilevel"/>
    <w:tmpl w:val="00000006"/>
    <w:name w:val="WW8Num6"/>
    <w:lvl w:ilvl="0">
      <w:start w:val="1"/>
      <w:numFmt w:val="decimal"/>
      <w:lvlText w:val="%1."/>
      <w:lvlJc w:val="left"/>
      <w:pPr>
        <w:tabs>
          <w:tab w:val="num" w:pos="1407"/>
        </w:tabs>
        <w:ind w:left="1407" w:hanging="8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singleLevel"/>
    <w:tmpl w:val="00000007"/>
    <w:name w:val="WW8Num7"/>
    <w:lvl w:ilvl="0">
      <w:numFmt w:val="bullet"/>
      <w:lvlText w:val="-"/>
      <w:lvlJc w:val="left"/>
      <w:pPr>
        <w:tabs>
          <w:tab w:val="num" w:pos="1065"/>
        </w:tabs>
        <w:ind w:left="1065" w:hanging="705"/>
      </w:pPr>
      <w:rPr>
        <w:rFonts w:ascii="Verdana" w:hAnsi="Verdana"/>
        <w:b/>
        <w:i w:val="0"/>
        <w:sz w:val="24"/>
        <w14:shadow w14:blurRad="0" w14:dist="0" w14:dir="0" w14:sx="0" w14:sy="0" w14:kx="0" w14:ky="0" w14:algn="none">
          <w14:srgbClr w14:val="000000"/>
        </w14:shadow>
      </w:rPr>
    </w:lvl>
  </w:abstractNum>
  <w:abstractNum w:abstractNumId="5" w15:restartNumberingAfterBreak="0">
    <w:nsid w:val="00000008"/>
    <w:multiLevelType w:val="singleLevel"/>
    <w:tmpl w:val="00000008"/>
    <w:name w:val="WW8Num20"/>
    <w:lvl w:ilvl="0">
      <w:start w:val="1"/>
      <w:numFmt w:val="decimal"/>
      <w:lvlText w:val="%1."/>
      <w:lvlJc w:val="left"/>
      <w:pPr>
        <w:tabs>
          <w:tab w:val="num" w:pos="1140"/>
        </w:tabs>
        <w:ind w:left="1140" w:hanging="780"/>
      </w:pPr>
      <w:rPr>
        <w:rFonts w:ascii="Verdana" w:hAnsi="Verdana"/>
      </w:rPr>
    </w:lvl>
  </w:abstractNum>
  <w:abstractNum w:abstractNumId="6" w15:restartNumberingAfterBreak="0">
    <w:nsid w:val="093743B6"/>
    <w:multiLevelType w:val="hybridMultilevel"/>
    <w:tmpl w:val="E47E4B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32F76"/>
    <w:multiLevelType w:val="hybridMultilevel"/>
    <w:tmpl w:val="D2CC5250"/>
    <w:lvl w:ilvl="0" w:tplc="632AB94C">
      <w:start w:val="1"/>
      <w:numFmt w:val="decimalZero"/>
      <w:lvlText w:val="M%1."/>
      <w:lvlJc w:val="left"/>
      <w:pPr>
        <w:ind w:left="720" w:hanging="360"/>
      </w:pPr>
      <w:rPr>
        <w:rFonts w:ascii="Calibri Light" w:hAnsi="Calibri Light" w:hint="default"/>
        <w:b w:val="0"/>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7C5EAD"/>
    <w:multiLevelType w:val="multilevel"/>
    <w:tmpl w:val="D0DC29AA"/>
    <w:lvl w:ilvl="0">
      <w:numFmt w:val="decimal"/>
      <w:pStyle w:val="STTitolo1"/>
      <w:suff w:val="space"/>
      <w:lvlText w:val="Sezione %1."/>
      <w:lvlJc w:val="left"/>
      <w:pPr>
        <w:ind w:left="4755" w:hanging="360"/>
      </w:pPr>
      <w:rPr>
        <w:rFonts w:cs="Times New Roman" w:hint="default"/>
      </w:rPr>
    </w:lvl>
    <w:lvl w:ilvl="1">
      <w:start w:val="1"/>
      <w:numFmt w:val="decimal"/>
      <w:pStyle w:val="STTitolo2"/>
      <w:suff w:val="space"/>
      <w:lvlText w:val="%1.%2."/>
      <w:lvlJc w:val="left"/>
      <w:pPr>
        <w:ind w:left="1712" w:hanging="436"/>
      </w:pPr>
      <w:rPr>
        <w:rFonts w:cs="Times New Roman" w:hint="default"/>
      </w:rPr>
    </w:lvl>
    <w:lvl w:ilvl="2">
      <w:start w:val="1"/>
      <w:numFmt w:val="decimal"/>
      <w:pStyle w:val="STTitolo3"/>
      <w:lvlText w:val="%1.%2.%3."/>
      <w:lvlJc w:val="left"/>
      <w:pPr>
        <w:ind w:left="2072" w:hanging="371"/>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32" w:hanging="360"/>
      </w:pPr>
      <w:rPr>
        <w:rFonts w:cs="Times New Roman" w:hint="default"/>
      </w:rPr>
    </w:lvl>
    <w:lvl w:ilvl="4">
      <w:start w:val="1"/>
      <w:numFmt w:val="lowerLetter"/>
      <w:lvlText w:val="(%5)"/>
      <w:lvlJc w:val="left"/>
      <w:pPr>
        <w:ind w:left="2792" w:hanging="360"/>
      </w:pPr>
      <w:rPr>
        <w:rFonts w:cs="Times New Roman" w:hint="default"/>
      </w:rPr>
    </w:lvl>
    <w:lvl w:ilvl="5">
      <w:start w:val="1"/>
      <w:numFmt w:val="lowerRoman"/>
      <w:lvlText w:val="(%6)"/>
      <w:lvlJc w:val="left"/>
      <w:pPr>
        <w:ind w:left="3152" w:hanging="360"/>
      </w:pPr>
      <w:rPr>
        <w:rFonts w:cs="Times New Roman" w:hint="default"/>
      </w:rPr>
    </w:lvl>
    <w:lvl w:ilvl="6">
      <w:start w:val="1"/>
      <w:numFmt w:val="decimal"/>
      <w:lvlText w:val="%7."/>
      <w:lvlJc w:val="left"/>
      <w:pPr>
        <w:ind w:left="3512" w:hanging="360"/>
      </w:pPr>
      <w:rPr>
        <w:rFonts w:cs="Times New Roman" w:hint="default"/>
      </w:rPr>
    </w:lvl>
    <w:lvl w:ilvl="7">
      <w:start w:val="1"/>
      <w:numFmt w:val="lowerLetter"/>
      <w:lvlText w:val="%8."/>
      <w:lvlJc w:val="left"/>
      <w:pPr>
        <w:ind w:left="3872" w:hanging="360"/>
      </w:pPr>
      <w:rPr>
        <w:rFonts w:cs="Times New Roman" w:hint="default"/>
      </w:rPr>
    </w:lvl>
    <w:lvl w:ilvl="8">
      <w:start w:val="1"/>
      <w:numFmt w:val="lowerRoman"/>
      <w:lvlText w:val="%9."/>
      <w:lvlJc w:val="left"/>
      <w:pPr>
        <w:ind w:left="4232" w:hanging="360"/>
      </w:pPr>
      <w:rPr>
        <w:rFonts w:cs="Times New Roman" w:hint="default"/>
      </w:rPr>
    </w:lvl>
  </w:abstractNum>
  <w:abstractNum w:abstractNumId="9" w15:restartNumberingAfterBreak="0">
    <w:nsid w:val="17472489"/>
    <w:multiLevelType w:val="hybridMultilevel"/>
    <w:tmpl w:val="E47E4B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7508E1"/>
    <w:multiLevelType w:val="hybridMultilevel"/>
    <w:tmpl w:val="8E7A4426"/>
    <w:lvl w:ilvl="0" w:tplc="04100017">
      <w:start w:val="1"/>
      <w:numFmt w:val="lowerLetter"/>
      <w:lvlText w:val="%1)"/>
      <w:lvlJc w:val="left"/>
      <w:pPr>
        <w:ind w:left="1400" w:hanging="360"/>
      </w:pPr>
    </w:lvl>
    <w:lvl w:ilvl="1" w:tplc="04100017">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1" w15:restartNumberingAfterBreak="0">
    <w:nsid w:val="19434441"/>
    <w:multiLevelType w:val="hybridMultilevel"/>
    <w:tmpl w:val="890AC480"/>
    <w:lvl w:ilvl="0" w:tplc="00000009">
      <w:start w:val="1"/>
      <w:numFmt w:val="bullet"/>
      <w:lvlText w:val=""/>
      <w:lvlJc w:val="left"/>
      <w:pPr>
        <w:ind w:left="720" w:hanging="360"/>
      </w:pPr>
      <w:rPr>
        <w:rFonts w:ascii="Wingdings" w:hAnsi="Wingdings" w:cs="Symbo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DC0A60"/>
    <w:multiLevelType w:val="hybridMultilevel"/>
    <w:tmpl w:val="08528768"/>
    <w:lvl w:ilvl="0" w:tplc="3D764E74">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FE0957"/>
    <w:multiLevelType w:val="hybridMultilevel"/>
    <w:tmpl w:val="F3744C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6E17EA"/>
    <w:multiLevelType w:val="hybridMultilevel"/>
    <w:tmpl w:val="60DA08D4"/>
    <w:lvl w:ilvl="0" w:tplc="00000006">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35271C"/>
    <w:multiLevelType w:val="hybridMultilevel"/>
    <w:tmpl w:val="583A20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8A600FEA">
      <w:start w:val="1"/>
      <w:numFmt w:val="bullet"/>
      <w:lvlText w:val="•"/>
      <w:lvlJc w:val="left"/>
      <w:pPr>
        <w:ind w:left="2475" w:hanging="675"/>
      </w:pPr>
      <w:rPr>
        <w:rFonts w:ascii="Calibri Light" w:eastAsia="Times New Roman" w:hAnsi="Calibri Light" w:cs="Calibri Ligh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6C0BE2"/>
    <w:multiLevelType w:val="multilevel"/>
    <w:tmpl w:val="2D4A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D00BBC"/>
    <w:multiLevelType w:val="hybridMultilevel"/>
    <w:tmpl w:val="13121966"/>
    <w:lvl w:ilvl="0" w:tplc="E650264C">
      <w:start w:val="1"/>
      <w:numFmt w:val="decimal"/>
      <w:lvlText w:val="M0%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1C7317B"/>
    <w:multiLevelType w:val="multilevel"/>
    <w:tmpl w:val="CD7A627E"/>
    <w:lvl w:ilvl="0">
      <w:start w:val="1"/>
      <w:numFmt w:val="decimal"/>
      <w:lvlText w:val="%1.0"/>
      <w:lvlJc w:val="left"/>
      <w:pPr>
        <w:ind w:left="1636" w:hanging="360"/>
      </w:pPr>
      <w:rPr>
        <w:rFonts w:hint="default"/>
      </w:rPr>
    </w:lvl>
    <w:lvl w:ilvl="1">
      <w:start w:val="1"/>
      <w:numFmt w:val="decimal"/>
      <w:lvlText w:val="%1.%2"/>
      <w:lvlJc w:val="left"/>
      <w:pPr>
        <w:ind w:left="2316" w:hanging="360"/>
      </w:pPr>
      <w:rPr>
        <w:rFonts w:hint="default"/>
      </w:rPr>
    </w:lvl>
    <w:lvl w:ilvl="2">
      <w:start w:val="1"/>
      <w:numFmt w:val="decimal"/>
      <w:lvlText w:val="%1.%2.%3"/>
      <w:lvlJc w:val="left"/>
      <w:pPr>
        <w:ind w:left="3356" w:hanging="720"/>
      </w:pPr>
      <w:rPr>
        <w:rFonts w:hint="default"/>
      </w:rPr>
    </w:lvl>
    <w:lvl w:ilvl="3">
      <w:start w:val="1"/>
      <w:numFmt w:val="decimal"/>
      <w:lvlText w:val="%1.%2.%3.%4"/>
      <w:lvlJc w:val="left"/>
      <w:pPr>
        <w:ind w:left="4036"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5756" w:hanging="1080"/>
      </w:pPr>
      <w:rPr>
        <w:rFonts w:hint="default"/>
      </w:rPr>
    </w:lvl>
    <w:lvl w:ilvl="6">
      <w:start w:val="1"/>
      <w:numFmt w:val="decimal"/>
      <w:lvlText w:val="%1.%2.%3.%4.%5.%6.%7"/>
      <w:lvlJc w:val="left"/>
      <w:pPr>
        <w:ind w:left="6796" w:hanging="1440"/>
      </w:pPr>
      <w:rPr>
        <w:rFonts w:hint="default"/>
      </w:rPr>
    </w:lvl>
    <w:lvl w:ilvl="7">
      <w:start w:val="1"/>
      <w:numFmt w:val="decimal"/>
      <w:lvlText w:val="%1.%2.%3.%4.%5.%6.%7.%8"/>
      <w:lvlJc w:val="left"/>
      <w:pPr>
        <w:ind w:left="7476" w:hanging="1440"/>
      </w:pPr>
      <w:rPr>
        <w:rFonts w:hint="default"/>
      </w:rPr>
    </w:lvl>
    <w:lvl w:ilvl="8">
      <w:start w:val="1"/>
      <w:numFmt w:val="decimal"/>
      <w:lvlText w:val="%1.%2.%3.%4.%5.%6.%7.%8.%9"/>
      <w:lvlJc w:val="left"/>
      <w:pPr>
        <w:ind w:left="8516" w:hanging="1800"/>
      </w:pPr>
      <w:rPr>
        <w:rFonts w:hint="default"/>
      </w:rPr>
    </w:lvl>
  </w:abstractNum>
  <w:abstractNum w:abstractNumId="19" w15:restartNumberingAfterBreak="0">
    <w:nsid w:val="445C4757"/>
    <w:multiLevelType w:val="hybridMultilevel"/>
    <w:tmpl w:val="A3765C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55075D"/>
    <w:multiLevelType w:val="hybridMultilevel"/>
    <w:tmpl w:val="4CA4A07E"/>
    <w:lvl w:ilvl="0" w:tplc="04100019">
      <w:start w:val="1"/>
      <w:numFmt w:val="lowerLetter"/>
      <w:lvlText w:val="%1."/>
      <w:lvlJc w:val="left"/>
      <w:pPr>
        <w:ind w:left="1400" w:hanging="360"/>
      </w:p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21" w15:restartNumberingAfterBreak="0">
    <w:nsid w:val="46E918D3"/>
    <w:multiLevelType w:val="hybridMultilevel"/>
    <w:tmpl w:val="B3B48F4E"/>
    <w:lvl w:ilvl="0" w:tplc="74B0EEB8">
      <w:start w:val="1"/>
      <w:numFmt w:val="upperRoman"/>
      <w:lvlText w:val="%1."/>
      <w:lvlJc w:val="left"/>
      <w:pPr>
        <w:ind w:left="1080" w:hanging="720"/>
      </w:pPr>
      <w:rPr>
        <w:rFonts w:hint="default"/>
      </w:rPr>
    </w:lvl>
    <w:lvl w:ilvl="1" w:tplc="1B96CD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D75580"/>
    <w:multiLevelType w:val="hybridMultilevel"/>
    <w:tmpl w:val="15F83D46"/>
    <w:lvl w:ilvl="0" w:tplc="12D26666">
      <w:start w:val="1"/>
      <w:numFmt w:val="bullet"/>
      <w:pStyle w:val="STElencoPuntato2"/>
      <w:lvlText w:val=""/>
      <w:lvlJc w:val="left"/>
      <w:pPr>
        <w:ind w:left="1211" w:hanging="360"/>
      </w:pPr>
      <w:rPr>
        <w:rFonts w:ascii="Symbol" w:hAnsi="Symbol" w:hint="default"/>
      </w:rPr>
    </w:lvl>
    <w:lvl w:ilvl="1" w:tplc="B2AE3700">
      <w:start w:val="1"/>
      <w:numFmt w:val="bullet"/>
      <w:lvlText w:val="o"/>
      <w:lvlJc w:val="left"/>
      <w:pPr>
        <w:ind w:left="1931" w:hanging="360"/>
      </w:pPr>
      <w:rPr>
        <w:rFonts w:ascii="Courier New" w:hAnsi="Courier New" w:hint="default"/>
      </w:rPr>
    </w:lvl>
    <w:lvl w:ilvl="2" w:tplc="45064B4C" w:tentative="1">
      <w:start w:val="1"/>
      <w:numFmt w:val="bullet"/>
      <w:lvlText w:val=""/>
      <w:lvlJc w:val="left"/>
      <w:pPr>
        <w:ind w:left="2651" w:hanging="360"/>
      </w:pPr>
      <w:rPr>
        <w:rFonts w:ascii="Wingdings" w:hAnsi="Wingdings" w:hint="default"/>
      </w:rPr>
    </w:lvl>
    <w:lvl w:ilvl="3" w:tplc="00F4E7FE" w:tentative="1">
      <w:start w:val="1"/>
      <w:numFmt w:val="bullet"/>
      <w:lvlText w:val=""/>
      <w:lvlJc w:val="left"/>
      <w:pPr>
        <w:ind w:left="3371" w:hanging="360"/>
      </w:pPr>
      <w:rPr>
        <w:rFonts w:ascii="Symbol" w:hAnsi="Symbol" w:hint="default"/>
      </w:rPr>
    </w:lvl>
    <w:lvl w:ilvl="4" w:tplc="C234DC52" w:tentative="1">
      <w:start w:val="1"/>
      <w:numFmt w:val="bullet"/>
      <w:lvlText w:val="o"/>
      <w:lvlJc w:val="left"/>
      <w:pPr>
        <w:ind w:left="4091" w:hanging="360"/>
      </w:pPr>
      <w:rPr>
        <w:rFonts w:ascii="Courier New" w:hAnsi="Courier New" w:hint="default"/>
      </w:rPr>
    </w:lvl>
    <w:lvl w:ilvl="5" w:tplc="D2DCCC2A" w:tentative="1">
      <w:start w:val="1"/>
      <w:numFmt w:val="bullet"/>
      <w:lvlText w:val=""/>
      <w:lvlJc w:val="left"/>
      <w:pPr>
        <w:ind w:left="4811" w:hanging="360"/>
      </w:pPr>
      <w:rPr>
        <w:rFonts w:ascii="Wingdings" w:hAnsi="Wingdings" w:hint="default"/>
      </w:rPr>
    </w:lvl>
    <w:lvl w:ilvl="6" w:tplc="E84ADE72" w:tentative="1">
      <w:start w:val="1"/>
      <w:numFmt w:val="bullet"/>
      <w:lvlText w:val=""/>
      <w:lvlJc w:val="left"/>
      <w:pPr>
        <w:ind w:left="5531" w:hanging="360"/>
      </w:pPr>
      <w:rPr>
        <w:rFonts w:ascii="Symbol" w:hAnsi="Symbol" w:hint="default"/>
      </w:rPr>
    </w:lvl>
    <w:lvl w:ilvl="7" w:tplc="69822D02" w:tentative="1">
      <w:start w:val="1"/>
      <w:numFmt w:val="bullet"/>
      <w:lvlText w:val="o"/>
      <w:lvlJc w:val="left"/>
      <w:pPr>
        <w:ind w:left="6251" w:hanging="360"/>
      </w:pPr>
      <w:rPr>
        <w:rFonts w:ascii="Courier New" w:hAnsi="Courier New" w:hint="default"/>
      </w:rPr>
    </w:lvl>
    <w:lvl w:ilvl="8" w:tplc="F6C233A8" w:tentative="1">
      <w:start w:val="1"/>
      <w:numFmt w:val="bullet"/>
      <w:lvlText w:val=""/>
      <w:lvlJc w:val="left"/>
      <w:pPr>
        <w:ind w:left="6971" w:hanging="360"/>
      </w:pPr>
      <w:rPr>
        <w:rFonts w:ascii="Wingdings" w:hAnsi="Wingdings" w:hint="default"/>
      </w:rPr>
    </w:lvl>
  </w:abstractNum>
  <w:abstractNum w:abstractNumId="23" w15:restartNumberingAfterBreak="0">
    <w:nsid w:val="48454CC5"/>
    <w:multiLevelType w:val="hybridMultilevel"/>
    <w:tmpl w:val="B7802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D7164E"/>
    <w:multiLevelType w:val="hybridMultilevel"/>
    <w:tmpl w:val="D08AB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7F2BEA"/>
    <w:multiLevelType w:val="hybridMultilevel"/>
    <w:tmpl w:val="B748C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E413FD"/>
    <w:multiLevelType w:val="hybridMultilevel"/>
    <w:tmpl w:val="FA2C2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ED75C4"/>
    <w:multiLevelType w:val="hybridMultilevel"/>
    <w:tmpl w:val="1C6CD51A"/>
    <w:lvl w:ilvl="0" w:tplc="00000009">
      <w:start w:val="1"/>
      <w:numFmt w:val="bullet"/>
      <w:lvlText w:val=""/>
      <w:lvlJc w:val="left"/>
      <w:pPr>
        <w:ind w:left="720" w:hanging="360"/>
      </w:pPr>
      <w:rPr>
        <w:rFonts w:ascii="Wingdings" w:hAnsi="Wingdings" w:cs="Symbol"/>
        <w:color w:val="000000"/>
      </w:rPr>
    </w:lvl>
    <w:lvl w:ilvl="1" w:tplc="D32858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AF3DB7"/>
    <w:multiLevelType w:val="hybridMultilevel"/>
    <w:tmpl w:val="4C0CB5E4"/>
    <w:lvl w:ilvl="0" w:tplc="0CDA4556">
      <w:start w:val="1"/>
      <w:numFmt w:val="bullet"/>
      <w:lvlText w:val=""/>
      <w:lvlJc w:val="left"/>
      <w:pPr>
        <w:ind w:left="720" w:hanging="360"/>
      </w:pPr>
      <w:rPr>
        <w:rFonts w:ascii="Wingdings" w:eastAsia="Times New Roman" w:hAnsi="Wingdings"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AA2736"/>
    <w:multiLevelType w:val="hybridMultilevel"/>
    <w:tmpl w:val="E47E4B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E27850"/>
    <w:multiLevelType w:val="hybridMultilevel"/>
    <w:tmpl w:val="E47E4B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D76E2D"/>
    <w:multiLevelType w:val="hybridMultilevel"/>
    <w:tmpl w:val="E42C2A34"/>
    <w:lvl w:ilvl="0" w:tplc="8D348EE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8D23AA"/>
    <w:multiLevelType w:val="hybridMultilevel"/>
    <w:tmpl w:val="30F4605E"/>
    <w:lvl w:ilvl="0" w:tplc="4F6AF4A6">
      <w:start w:val="1"/>
      <w:numFmt w:val="bullet"/>
      <w:lvlText w:val="-"/>
      <w:lvlJc w:val="left"/>
      <w:pPr>
        <w:ind w:left="1035" w:hanging="675"/>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D44D2C"/>
    <w:multiLevelType w:val="hybridMultilevel"/>
    <w:tmpl w:val="9B64B0E8"/>
    <w:lvl w:ilvl="0" w:tplc="00000009">
      <w:start w:val="1"/>
      <w:numFmt w:val="bullet"/>
      <w:lvlText w:val=""/>
      <w:lvlJc w:val="left"/>
      <w:pPr>
        <w:ind w:left="720" w:hanging="360"/>
      </w:pPr>
      <w:rPr>
        <w:rFonts w:ascii="Wingdings" w:hAnsi="Wingdings" w:cs="Symbol"/>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9534CD"/>
    <w:multiLevelType w:val="hybridMultilevel"/>
    <w:tmpl w:val="9EA009B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CC8525A"/>
    <w:multiLevelType w:val="hybridMultilevel"/>
    <w:tmpl w:val="38FC9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636041"/>
    <w:multiLevelType w:val="hybridMultilevel"/>
    <w:tmpl w:val="E47E4B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2"/>
  </w:num>
  <w:num w:numId="5">
    <w:abstractNumId w:val="21"/>
  </w:num>
  <w:num w:numId="6">
    <w:abstractNumId w:val="10"/>
  </w:num>
  <w:num w:numId="7">
    <w:abstractNumId w:val="24"/>
  </w:num>
  <w:num w:numId="8">
    <w:abstractNumId w:val="26"/>
  </w:num>
  <w:num w:numId="9">
    <w:abstractNumId w:val="20"/>
  </w:num>
  <w:num w:numId="10">
    <w:abstractNumId w:val="15"/>
  </w:num>
  <w:num w:numId="11">
    <w:abstractNumId w:val="9"/>
  </w:num>
  <w:num w:numId="12">
    <w:abstractNumId w:val="34"/>
  </w:num>
  <w:num w:numId="13">
    <w:abstractNumId w:val="28"/>
  </w:num>
  <w:num w:numId="14">
    <w:abstractNumId w:val="32"/>
  </w:num>
  <w:num w:numId="15">
    <w:abstractNumId w:val="17"/>
  </w:num>
  <w:num w:numId="16">
    <w:abstractNumId w:val="16"/>
  </w:num>
  <w:num w:numId="17">
    <w:abstractNumId w:val="29"/>
  </w:num>
  <w:num w:numId="18">
    <w:abstractNumId w:val="35"/>
  </w:num>
  <w:num w:numId="19">
    <w:abstractNumId w:val="31"/>
  </w:num>
  <w:num w:numId="20">
    <w:abstractNumId w:val="36"/>
  </w:num>
  <w:num w:numId="21">
    <w:abstractNumId w:val="6"/>
  </w:num>
  <w:num w:numId="22">
    <w:abstractNumId w:val="25"/>
  </w:num>
  <w:num w:numId="23">
    <w:abstractNumId w:val="11"/>
  </w:num>
  <w:num w:numId="24">
    <w:abstractNumId w:val="27"/>
  </w:num>
  <w:num w:numId="25">
    <w:abstractNumId w:val="14"/>
  </w:num>
  <w:num w:numId="26">
    <w:abstractNumId w:val="19"/>
  </w:num>
  <w:num w:numId="27">
    <w:abstractNumId w:val="12"/>
  </w:num>
  <w:num w:numId="28">
    <w:abstractNumId w:val="33"/>
  </w:num>
  <w:num w:numId="29">
    <w:abstractNumId w:val="13"/>
  </w:num>
  <w:num w:numId="30">
    <w:abstractNumId w:val="23"/>
  </w:num>
  <w:num w:numId="31">
    <w:abstractNumId w:val="30"/>
  </w:num>
  <w:num w:numId="32">
    <w:abstractNumId w:val="7"/>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283"/>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FA"/>
    <w:rsid w:val="00006BB9"/>
    <w:rsid w:val="000130B2"/>
    <w:rsid w:val="00013C7E"/>
    <w:rsid w:val="00013E76"/>
    <w:rsid w:val="00020872"/>
    <w:rsid w:val="0002183E"/>
    <w:rsid w:val="00027867"/>
    <w:rsid w:val="000300AE"/>
    <w:rsid w:val="0003120E"/>
    <w:rsid w:val="000319F6"/>
    <w:rsid w:val="00033E03"/>
    <w:rsid w:val="0003556E"/>
    <w:rsid w:val="00040413"/>
    <w:rsid w:val="0004105C"/>
    <w:rsid w:val="00041135"/>
    <w:rsid w:val="00041710"/>
    <w:rsid w:val="000429CF"/>
    <w:rsid w:val="00043709"/>
    <w:rsid w:val="00043972"/>
    <w:rsid w:val="00045167"/>
    <w:rsid w:val="00046901"/>
    <w:rsid w:val="00046BFA"/>
    <w:rsid w:val="0005033D"/>
    <w:rsid w:val="00050B26"/>
    <w:rsid w:val="00051121"/>
    <w:rsid w:val="000523AF"/>
    <w:rsid w:val="0005256D"/>
    <w:rsid w:val="00052E50"/>
    <w:rsid w:val="000550F8"/>
    <w:rsid w:val="00055995"/>
    <w:rsid w:val="000560BB"/>
    <w:rsid w:val="00060A7E"/>
    <w:rsid w:val="00062817"/>
    <w:rsid w:val="000628E2"/>
    <w:rsid w:val="000635A0"/>
    <w:rsid w:val="00064E90"/>
    <w:rsid w:val="000652E4"/>
    <w:rsid w:val="00065B16"/>
    <w:rsid w:val="00067675"/>
    <w:rsid w:val="0007076D"/>
    <w:rsid w:val="00072745"/>
    <w:rsid w:val="00072C88"/>
    <w:rsid w:val="00080397"/>
    <w:rsid w:val="000928D6"/>
    <w:rsid w:val="00094429"/>
    <w:rsid w:val="0009565E"/>
    <w:rsid w:val="00097C6F"/>
    <w:rsid w:val="000A117D"/>
    <w:rsid w:val="000A2CB5"/>
    <w:rsid w:val="000A418A"/>
    <w:rsid w:val="000B09DC"/>
    <w:rsid w:val="000B454B"/>
    <w:rsid w:val="000C03BB"/>
    <w:rsid w:val="000C075D"/>
    <w:rsid w:val="000C180E"/>
    <w:rsid w:val="000C2CF8"/>
    <w:rsid w:val="000C5439"/>
    <w:rsid w:val="000D3059"/>
    <w:rsid w:val="000D3080"/>
    <w:rsid w:val="000D3E17"/>
    <w:rsid w:val="000D416B"/>
    <w:rsid w:val="000D44F2"/>
    <w:rsid w:val="000D6601"/>
    <w:rsid w:val="000D6AA3"/>
    <w:rsid w:val="000D6ABC"/>
    <w:rsid w:val="000E3EA3"/>
    <w:rsid w:val="000E42C0"/>
    <w:rsid w:val="000E6B9C"/>
    <w:rsid w:val="000F01E4"/>
    <w:rsid w:val="000F1975"/>
    <w:rsid w:val="000F473C"/>
    <w:rsid w:val="000F61C4"/>
    <w:rsid w:val="001004E3"/>
    <w:rsid w:val="00100B67"/>
    <w:rsid w:val="00100DF2"/>
    <w:rsid w:val="00102230"/>
    <w:rsid w:val="00102451"/>
    <w:rsid w:val="00111B5D"/>
    <w:rsid w:val="00115813"/>
    <w:rsid w:val="0011712A"/>
    <w:rsid w:val="00122466"/>
    <w:rsid w:val="001257D7"/>
    <w:rsid w:val="00130D9E"/>
    <w:rsid w:val="00131EF4"/>
    <w:rsid w:val="00137C55"/>
    <w:rsid w:val="00137CD2"/>
    <w:rsid w:val="00137FF9"/>
    <w:rsid w:val="001424E9"/>
    <w:rsid w:val="00143093"/>
    <w:rsid w:val="00144416"/>
    <w:rsid w:val="001459F3"/>
    <w:rsid w:val="00146657"/>
    <w:rsid w:val="001469FD"/>
    <w:rsid w:val="00146C4C"/>
    <w:rsid w:val="00152C0C"/>
    <w:rsid w:val="00155B6A"/>
    <w:rsid w:val="00160D5F"/>
    <w:rsid w:val="001614DE"/>
    <w:rsid w:val="00161F6C"/>
    <w:rsid w:val="0017168A"/>
    <w:rsid w:val="00172F8A"/>
    <w:rsid w:val="00176F38"/>
    <w:rsid w:val="001806FA"/>
    <w:rsid w:val="00181751"/>
    <w:rsid w:val="00184A1E"/>
    <w:rsid w:val="001868D5"/>
    <w:rsid w:val="00186F5D"/>
    <w:rsid w:val="00187E23"/>
    <w:rsid w:val="00192A0D"/>
    <w:rsid w:val="0019370C"/>
    <w:rsid w:val="00197AC3"/>
    <w:rsid w:val="001A06F9"/>
    <w:rsid w:val="001A09A6"/>
    <w:rsid w:val="001A0E5C"/>
    <w:rsid w:val="001A100D"/>
    <w:rsid w:val="001A1F41"/>
    <w:rsid w:val="001A318C"/>
    <w:rsid w:val="001A3F0F"/>
    <w:rsid w:val="001A48AB"/>
    <w:rsid w:val="001A4BBA"/>
    <w:rsid w:val="001A7D7D"/>
    <w:rsid w:val="001B3763"/>
    <w:rsid w:val="001B3E42"/>
    <w:rsid w:val="001C3669"/>
    <w:rsid w:val="001C37C8"/>
    <w:rsid w:val="001C4302"/>
    <w:rsid w:val="001C605C"/>
    <w:rsid w:val="001C636F"/>
    <w:rsid w:val="001C78EC"/>
    <w:rsid w:val="001D28F1"/>
    <w:rsid w:val="001D2B08"/>
    <w:rsid w:val="001D2E9E"/>
    <w:rsid w:val="001D2FDD"/>
    <w:rsid w:val="001D55F7"/>
    <w:rsid w:val="001D6CEC"/>
    <w:rsid w:val="001E3BAB"/>
    <w:rsid w:val="001E4028"/>
    <w:rsid w:val="001E417A"/>
    <w:rsid w:val="001E73EB"/>
    <w:rsid w:val="001F1A93"/>
    <w:rsid w:val="001F288E"/>
    <w:rsid w:val="001F2C52"/>
    <w:rsid w:val="001F2ECD"/>
    <w:rsid w:val="001F3A86"/>
    <w:rsid w:val="001F5871"/>
    <w:rsid w:val="001F7B1B"/>
    <w:rsid w:val="0020087D"/>
    <w:rsid w:val="00200B16"/>
    <w:rsid w:val="00201AA7"/>
    <w:rsid w:val="002057EE"/>
    <w:rsid w:val="00205B41"/>
    <w:rsid w:val="00207A79"/>
    <w:rsid w:val="0021220F"/>
    <w:rsid w:val="00213335"/>
    <w:rsid w:val="00223236"/>
    <w:rsid w:val="00224477"/>
    <w:rsid w:val="002244B9"/>
    <w:rsid w:val="002249F2"/>
    <w:rsid w:val="00231778"/>
    <w:rsid w:val="002326C5"/>
    <w:rsid w:val="00234463"/>
    <w:rsid w:val="002348C7"/>
    <w:rsid w:val="00235CF3"/>
    <w:rsid w:val="00241F36"/>
    <w:rsid w:val="002427D5"/>
    <w:rsid w:val="00243550"/>
    <w:rsid w:val="00244742"/>
    <w:rsid w:val="002455A4"/>
    <w:rsid w:val="00246286"/>
    <w:rsid w:val="00247047"/>
    <w:rsid w:val="002472EB"/>
    <w:rsid w:val="002502D5"/>
    <w:rsid w:val="002505CD"/>
    <w:rsid w:val="002542D1"/>
    <w:rsid w:val="00255D07"/>
    <w:rsid w:val="00261005"/>
    <w:rsid w:val="00262131"/>
    <w:rsid w:val="002628DC"/>
    <w:rsid w:val="002704B2"/>
    <w:rsid w:val="00271256"/>
    <w:rsid w:val="0027448B"/>
    <w:rsid w:val="0027529E"/>
    <w:rsid w:val="00275F8E"/>
    <w:rsid w:val="002768D6"/>
    <w:rsid w:val="00276D2C"/>
    <w:rsid w:val="00277F4C"/>
    <w:rsid w:val="002811D4"/>
    <w:rsid w:val="00281D03"/>
    <w:rsid w:val="00285667"/>
    <w:rsid w:val="00290B22"/>
    <w:rsid w:val="00293690"/>
    <w:rsid w:val="00296F65"/>
    <w:rsid w:val="0029774C"/>
    <w:rsid w:val="002A32B3"/>
    <w:rsid w:val="002A3716"/>
    <w:rsid w:val="002A3AAF"/>
    <w:rsid w:val="002A6CF5"/>
    <w:rsid w:val="002A705B"/>
    <w:rsid w:val="002A78D6"/>
    <w:rsid w:val="002B0DC0"/>
    <w:rsid w:val="002B36E3"/>
    <w:rsid w:val="002B3B21"/>
    <w:rsid w:val="002C299D"/>
    <w:rsid w:val="002C4CAF"/>
    <w:rsid w:val="002C4E66"/>
    <w:rsid w:val="002C4E77"/>
    <w:rsid w:val="002C5AA9"/>
    <w:rsid w:val="002C6804"/>
    <w:rsid w:val="002D0DD9"/>
    <w:rsid w:val="002D1A2E"/>
    <w:rsid w:val="002D3212"/>
    <w:rsid w:val="002D4C97"/>
    <w:rsid w:val="002D53BA"/>
    <w:rsid w:val="002D6E6F"/>
    <w:rsid w:val="002E02F5"/>
    <w:rsid w:val="002E27C5"/>
    <w:rsid w:val="002E2DB8"/>
    <w:rsid w:val="002F0D20"/>
    <w:rsid w:val="002F1AB8"/>
    <w:rsid w:val="002F22FF"/>
    <w:rsid w:val="00300810"/>
    <w:rsid w:val="00300BB8"/>
    <w:rsid w:val="0030282C"/>
    <w:rsid w:val="003046F0"/>
    <w:rsid w:val="00304ABE"/>
    <w:rsid w:val="00304B03"/>
    <w:rsid w:val="00305539"/>
    <w:rsid w:val="00306D05"/>
    <w:rsid w:val="003151A2"/>
    <w:rsid w:val="0031661B"/>
    <w:rsid w:val="00316A97"/>
    <w:rsid w:val="003207AA"/>
    <w:rsid w:val="0032146E"/>
    <w:rsid w:val="0032392F"/>
    <w:rsid w:val="00325D64"/>
    <w:rsid w:val="0032660B"/>
    <w:rsid w:val="0032705E"/>
    <w:rsid w:val="00330CBB"/>
    <w:rsid w:val="00331FB1"/>
    <w:rsid w:val="00334787"/>
    <w:rsid w:val="00334A33"/>
    <w:rsid w:val="0033590B"/>
    <w:rsid w:val="00337D08"/>
    <w:rsid w:val="00337D1E"/>
    <w:rsid w:val="0034279B"/>
    <w:rsid w:val="00343B91"/>
    <w:rsid w:val="00345593"/>
    <w:rsid w:val="00363212"/>
    <w:rsid w:val="00363C4A"/>
    <w:rsid w:val="00364343"/>
    <w:rsid w:val="0036726C"/>
    <w:rsid w:val="00367829"/>
    <w:rsid w:val="00370BD6"/>
    <w:rsid w:val="0037120E"/>
    <w:rsid w:val="003747E1"/>
    <w:rsid w:val="00375A59"/>
    <w:rsid w:val="00391196"/>
    <w:rsid w:val="003914F0"/>
    <w:rsid w:val="00391960"/>
    <w:rsid w:val="00395FF0"/>
    <w:rsid w:val="003977F7"/>
    <w:rsid w:val="003A16D6"/>
    <w:rsid w:val="003A41FB"/>
    <w:rsid w:val="003B3349"/>
    <w:rsid w:val="003B4BA0"/>
    <w:rsid w:val="003B5A1C"/>
    <w:rsid w:val="003C107F"/>
    <w:rsid w:val="003C1563"/>
    <w:rsid w:val="003C2717"/>
    <w:rsid w:val="003C36A1"/>
    <w:rsid w:val="003C4FDD"/>
    <w:rsid w:val="003C519A"/>
    <w:rsid w:val="003C7CBE"/>
    <w:rsid w:val="003D16A3"/>
    <w:rsid w:val="003D30E3"/>
    <w:rsid w:val="003D3908"/>
    <w:rsid w:val="003E11CA"/>
    <w:rsid w:val="003E185F"/>
    <w:rsid w:val="003E49DB"/>
    <w:rsid w:val="003F248E"/>
    <w:rsid w:val="003F6FC6"/>
    <w:rsid w:val="00400815"/>
    <w:rsid w:val="0040112C"/>
    <w:rsid w:val="004026DC"/>
    <w:rsid w:val="0040296A"/>
    <w:rsid w:val="00402C3F"/>
    <w:rsid w:val="004074A8"/>
    <w:rsid w:val="004114EF"/>
    <w:rsid w:val="004153CE"/>
    <w:rsid w:val="00415D88"/>
    <w:rsid w:val="004168FF"/>
    <w:rsid w:val="0042094F"/>
    <w:rsid w:val="00421DD8"/>
    <w:rsid w:val="00422064"/>
    <w:rsid w:val="00425A0F"/>
    <w:rsid w:val="00427438"/>
    <w:rsid w:val="004361D4"/>
    <w:rsid w:val="004365E4"/>
    <w:rsid w:val="004369E4"/>
    <w:rsid w:val="00440B04"/>
    <w:rsid w:val="00442522"/>
    <w:rsid w:val="0044272A"/>
    <w:rsid w:val="0044300A"/>
    <w:rsid w:val="00443475"/>
    <w:rsid w:val="00443EA0"/>
    <w:rsid w:val="00443F0D"/>
    <w:rsid w:val="00445C10"/>
    <w:rsid w:val="004461FD"/>
    <w:rsid w:val="00447FF3"/>
    <w:rsid w:val="00453B4D"/>
    <w:rsid w:val="0045438C"/>
    <w:rsid w:val="00461D3A"/>
    <w:rsid w:val="004626BC"/>
    <w:rsid w:val="00464920"/>
    <w:rsid w:val="00467FD6"/>
    <w:rsid w:val="004709EE"/>
    <w:rsid w:val="0047200E"/>
    <w:rsid w:val="00472E87"/>
    <w:rsid w:val="00473718"/>
    <w:rsid w:val="00475CA8"/>
    <w:rsid w:val="0048395A"/>
    <w:rsid w:val="00485723"/>
    <w:rsid w:val="00487A6A"/>
    <w:rsid w:val="004909E3"/>
    <w:rsid w:val="004910AC"/>
    <w:rsid w:val="00493D64"/>
    <w:rsid w:val="00494D08"/>
    <w:rsid w:val="0049699E"/>
    <w:rsid w:val="004A2DA6"/>
    <w:rsid w:val="004A582D"/>
    <w:rsid w:val="004A705D"/>
    <w:rsid w:val="004A7C15"/>
    <w:rsid w:val="004B0A96"/>
    <w:rsid w:val="004B0AB8"/>
    <w:rsid w:val="004B0F00"/>
    <w:rsid w:val="004B1550"/>
    <w:rsid w:val="004B1895"/>
    <w:rsid w:val="004B4D83"/>
    <w:rsid w:val="004B60FD"/>
    <w:rsid w:val="004B7263"/>
    <w:rsid w:val="004C10AE"/>
    <w:rsid w:val="004C18FD"/>
    <w:rsid w:val="004C192F"/>
    <w:rsid w:val="004C5354"/>
    <w:rsid w:val="004C5DA9"/>
    <w:rsid w:val="004C60F4"/>
    <w:rsid w:val="004C7ADF"/>
    <w:rsid w:val="004C7E34"/>
    <w:rsid w:val="004D0B11"/>
    <w:rsid w:val="004D1F77"/>
    <w:rsid w:val="004D23E9"/>
    <w:rsid w:val="004D2851"/>
    <w:rsid w:val="004D350C"/>
    <w:rsid w:val="004D6D8C"/>
    <w:rsid w:val="004D6F47"/>
    <w:rsid w:val="004D76F1"/>
    <w:rsid w:val="004E051C"/>
    <w:rsid w:val="004E2677"/>
    <w:rsid w:val="004E4458"/>
    <w:rsid w:val="004F010C"/>
    <w:rsid w:val="004F045E"/>
    <w:rsid w:val="004F5B24"/>
    <w:rsid w:val="004F6FCC"/>
    <w:rsid w:val="004F7A09"/>
    <w:rsid w:val="00501511"/>
    <w:rsid w:val="005017E3"/>
    <w:rsid w:val="0050572F"/>
    <w:rsid w:val="00505E01"/>
    <w:rsid w:val="00507F43"/>
    <w:rsid w:val="00510490"/>
    <w:rsid w:val="0051163A"/>
    <w:rsid w:val="00512845"/>
    <w:rsid w:val="00515BED"/>
    <w:rsid w:val="00515F06"/>
    <w:rsid w:val="005170F3"/>
    <w:rsid w:val="0052053D"/>
    <w:rsid w:val="0052073D"/>
    <w:rsid w:val="00520A76"/>
    <w:rsid w:val="00523732"/>
    <w:rsid w:val="0052383D"/>
    <w:rsid w:val="005263B3"/>
    <w:rsid w:val="00530645"/>
    <w:rsid w:val="00534359"/>
    <w:rsid w:val="00535A2C"/>
    <w:rsid w:val="00542481"/>
    <w:rsid w:val="00543D40"/>
    <w:rsid w:val="005452F4"/>
    <w:rsid w:val="00546B6E"/>
    <w:rsid w:val="00546BE5"/>
    <w:rsid w:val="00550353"/>
    <w:rsid w:val="00551E54"/>
    <w:rsid w:val="00556568"/>
    <w:rsid w:val="0056106C"/>
    <w:rsid w:val="0056243F"/>
    <w:rsid w:val="0056546B"/>
    <w:rsid w:val="00566139"/>
    <w:rsid w:val="005664E8"/>
    <w:rsid w:val="00567745"/>
    <w:rsid w:val="00570A8D"/>
    <w:rsid w:val="00570F58"/>
    <w:rsid w:val="00572B47"/>
    <w:rsid w:val="00573759"/>
    <w:rsid w:val="00573868"/>
    <w:rsid w:val="00575342"/>
    <w:rsid w:val="005811ED"/>
    <w:rsid w:val="005822F2"/>
    <w:rsid w:val="00582F3C"/>
    <w:rsid w:val="00584AE0"/>
    <w:rsid w:val="00585195"/>
    <w:rsid w:val="005866E3"/>
    <w:rsid w:val="00586AC5"/>
    <w:rsid w:val="00590C58"/>
    <w:rsid w:val="00592635"/>
    <w:rsid w:val="005954C2"/>
    <w:rsid w:val="00595888"/>
    <w:rsid w:val="005A07D3"/>
    <w:rsid w:val="005A14C5"/>
    <w:rsid w:val="005A3220"/>
    <w:rsid w:val="005A337A"/>
    <w:rsid w:val="005A55B9"/>
    <w:rsid w:val="005A5D3A"/>
    <w:rsid w:val="005A6366"/>
    <w:rsid w:val="005A7AC2"/>
    <w:rsid w:val="005B0BA7"/>
    <w:rsid w:val="005B4E38"/>
    <w:rsid w:val="005B683C"/>
    <w:rsid w:val="005D28E1"/>
    <w:rsid w:val="005D35E6"/>
    <w:rsid w:val="005E1347"/>
    <w:rsid w:val="005E1A50"/>
    <w:rsid w:val="005E250F"/>
    <w:rsid w:val="005E3BA3"/>
    <w:rsid w:val="005E4FA8"/>
    <w:rsid w:val="005E521A"/>
    <w:rsid w:val="005E602A"/>
    <w:rsid w:val="005F05AE"/>
    <w:rsid w:val="005F3F1E"/>
    <w:rsid w:val="005F763D"/>
    <w:rsid w:val="006004F8"/>
    <w:rsid w:val="00606600"/>
    <w:rsid w:val="00607E42"/>
    <w:rsid w:val="00613E02"/>
    <w:rsid w:val="00613E17"/>
    <w:rsid w:val="00615204"/>
    <w:rsid w:val="00616E55"/>
    <w:rsid w:val="006209CA"/>
    <w:rsid w:val="00621F32"/>
    <w:rsid w:val="00624B9D"/>
    <w:rsid w:val="00625029"/>
    <w:rsid w:val="00627721"/>
    <w:rsid w:val="00632724"/>
    <w:rsid w:val="006341A9"/>
    <w:rsid w:val="006360A6"/>
    <w:rsid w:val="006410BE"/>
    <w:rsid w:val="00645511"/>
    <w:rsid w:val="006506F9"/>
    <w:rsid w:val="00654966"/>
    <w:rsid w:val="00657E35"/>
    <w:rsid w:val="00672EB9"/>
    <w:rsid w:val="00674D83"/>
    <w:rsid w:val="006753C1"/>
    <w:rsid w:val="00677458"/>
    <w:rsid w:val="006830A9"/>
    <w:rsid w:val="00685AF9"/>
    <w:rsid w:val="006950C4"/>
    <w:rsid w:val="00697BEE"/>
    <w:rsid w:val="006A14B4"/>
    <w:rsid w:val="006A2208"/>
    <w:rsid w:val="006A2872"/>
    <w:rsid w:val="006B1243"/>
    <w:rsid w:val="006B1F34"/>
    <w:rsid w:val="006B1F78"/>
    <w:rsid w:val="006B4205"/>
    <w:rsid w:val="006B7EDA"/>
    <w:rsid w:val="006C06C3"/>
    <w:rsid w:val="006C1E3F"/>
    <w:rsid w:val="006C65CB"/>
    <w:rsid w:val="006D0429"/>
    <w:rsid w:val="006D0497"/>
    <w:rsid w:val="006D1758"/>
    <w:rsid w:val="006D3E1F"/>
    <w:rsid w:val="006D3EFB"/>
    <w:rsid w:val="006D691E"/>
    <w:rsid w:val="006E1564"/>
    <w:rsid w:val="006E33CB"/>
    <w:rsid w:val="006E3CF3"/>
    <w:rsid w:val="006E4D8F"/>
    <w:rsid w:val="006E5F01"/>
    <w:rsid w:val="006E6239"/>
    <w:rsid w:val="006E791A"/>
    <w:rsid w:val="006F0757"/>
    <w:rsid w:val="006F0DFC"/>
    <w:rsid w:val="00700113"/>
    <w:rsid w:val="00700F55"/>
    <w:rsid w:val="007015E2"/>
    <w:rsid w:val="00703068"/>
    <w:rsid w:val="0070693E"/>
    <w:rsid w:val="0070758B"/>
    <w:rsid w:val="007148A4"/>
    <w:rsid w:val="0071577A"/>
    <w:rsid w:val="007161DE"/>
    <w:rsid w:val="007166DA"/>
    <w:rsid w:val="00721B96"/>
    <w:rsid w:val="007232BF"/>
    <w:rsid w:val="00723781"/>
    <w:rsid w:val="00724AB4"/>
    <w:rsid w:val="00725DEE"/>
    <w:rsid w:val="00727551"/>
    <w:rsid w:val="00727D2C"/>
    <w:rsid w:val="00730920"/>
    <w:rsid w:val="00730DD9"/>
    <w:rsid w:val="00731CD7"/>
    <w:rsid w:val="0073390D"/>
    <w:rsid w:val="00733C6F"/>
    <w:rsid w:val="0073423F"/>
    <w:rsid w:val="0073451E"/>
    <w:rsid w:val="00735716"/>
    <w:rsid w:val="007401D5"/>
    <w:rsid w:val="00740A7F"/>
    <w:rsid w:val="00740CDC"/>
    <w:rsid w:val="00742409"/>
    <w:rsid w:val="00742C38"/>
    <w:rsid w:val="007431CC"/>
    <w:rsid w:val="00744784"/>
    <w:rsid w:val="007455BA"/>
    <w:rsid w:val="00746C18"/>
    <w:rsid w:val="00746E5B"/>
    <w:rsid w:val="00751572"/>
    <w:rsid w:val="00756044"/>
    <w:rsid w:val="00761EC9"/>
    <w:rsid w:val="00761FAB"/>
    <w:rsid w:val="007635E2"/>
    <w:rsid w:val="0076372A"/>
    <w:rsid w:val="00765CE1"/>
    <w:rsid w:val="00766919"/>
    <w:rsid w:val="00770804"/>
    <w:rsid w:val="00770932"/>
    <w:rsid w:val="00771D9D"/>
    <w:rsid w:val="00772E6E"/>
    <w:rsid w:val="00773341"/>
    <w:rsid w:val="00773A53"/>
    <w:rsid w:val="00774D4C"/>
    <w:rsid w:val="00776941"/>
    <w:rsid w:val="00776B82"/>
    <w:rsid w:val="007776A9"/>
    <w:rsid w:val="00780945"/>
    <w:rsid w:val="00781814"/>
    <w:rsid w:val="00782240"/>
    <w:rsid w:val="00782B5B"/>
    <w:rsid w:val="00784C37"/>
    <w:rsid w:val="00785E3D"/>
    <w:rsid w:val="0078639A"/>
    <w:rsid w:val="00786C8B"/>
    <w:rsid w:val="00793560"/>
    <w:rsid w:val="0079624B"/>
    <w:rsid w:val="00796483"/>
    <w:rsid w:val="00797C15"/>
    <w:rsid w:val="007A0794"/>
    <w:rsid w:val="007A08F8"/>
    <w:rsid w:val="007A1AB9"/>
    <w:rsid w:val="007A472A"/>
    <w:rsid w:val="007A695E"/>
    <w:rsid w:val="007B3D1B"/>
    <w:rsid w:val="007B47EC"/>
    <w:rsid w:val="007B4BFC"/>
    <w:rsid w:val="007C0A39"/>
    <w:rsid w:val="007D1722"/>
    <w:rsid w:val="007D2BAC"/>
    <w:rsid w:val="007D3159"/>
    <w:rsid w:val="007D3182"/>
    <w:rsid w:val="007D33DD"/>
    <w:rsid w:val="007D4102"/>
    <w:rsid w:val="007D56A4"/>
    <w:rsid w:val="007E1F71"/>
    <w:rsid w:val="007E2535"/>
    <w:rsid w:val="007E5325"/>
    <w:rsid w:val="007F1B62"/>
    <w:rsid w:val="007F1C23"/>
    <w:rsid w:val="007F3824"/>
    <w:rsid w:val="007F3FA7"/>
    <w:rsid w:val="007F4C83"/>
    <w:rsid w:val="007F6102"/>
    <w:rsid w:val="007F65F1"/>
    <w:rsid w:val="0080153D"/>
    <w:rsid w:val="008040B7"/>
    <w:rsid w:val="0080492C"/>
    <w:rsid w:val="008054D8"/>
    <w:rsid w:val="00806303"/>
    <w:rsid w:val="00806948"/>
    <w:rsid w:val="008075C0"/>
    <w:rsid w:val="00811005"/>
    <w:rsid w:val="00812755"/>
    <w:rsid w:val="00812CAE"/>
    <w:rsid w:val="00813BB4"/>
    <w:rsid w:val="00814D83"/>
    <w:rsid w:val="00815ACD"/>
    <w:rsid w:val="0082229A"/>
    <w:rsid w:val="008239BC"/>
    <w:rsid w:val="00824B2D"/>
    <w:rsid w:val="00825940"/>
    <w:rsid w:val="00825F6C"/>
    <w:rsid w:val="0083059A"/>
    <w:rsid w:val="0083269C"/>
    <w:rsid w:val="008327F8"/>
    <w:rsid w:val="008337FF"/>
    <w:rsid w:val="0083524E"/>
    <w:rsid w:val="00835314"/>
    <w:rsid w:val="00836023"/>
    <w:rsid w:val="0083623C"/>
    <w:rsid w:val="00837274"/>
    <w:rsid w:val="00844AC3"/>
    <w:rsid w:val="008453ED"/>
    <w:rsid w:val="0085040B"/>
    <w:rsid w:val="008601B3"/>
    <w:rsid w:val="00863AB5"/>
    <w:rsid w:val="00866876"/>
    <w:rsid w:val="00866BA1"/>
    <w:rsid w:val="00867A78"/>
    <w:rsid w:val="00870817"/>
    <w:rsid w:val="008715FF"/>
    <w:rsid w:val="008716B0"/>
    <w:rsid w:val="00876B78"/>
    <w:rsid w:val="00880DFB"/>
    <w:rsid w:val="008811A0"/>
    <w:rsid w:val="00893026"/>
    <w:rsid w:val="00893C4A"/>
    <w:rsid w:val="008A37B5"/>
    <w:rsid w:val="008A6CA6"/>
    <w:rsid w:val="008A7769"/>
    <w:rsid w:val="008A7DEC"/>
    <w:rsid w:val="008B2676"/>
    <w:rsid w:val="008B70EA"/>
    <w:rsid w:val="008C03D1"/>
    <w:rsid w:val="008C15C5"/>
    <w:rsid w:val="008C213B"/>
    <w:rsid w:val="008C2900"/>
    <w:rsid w:val="008C29EA"/>
    <w:rsid w:val="008D08A3"/>
    <w:rsid w:val="008D124A"/>
    <w:rsid w:val="008D2414"/>
    <w:rsid w:val="008D37F2"/>
    <w:rsid w:val="008D4481"/>
    <w:rsid w:val="008D5A2D"/>
    <w:rsid w:val="008E100B"/>
    <w:rsid w:val="008E281A"/>
    <w:rsid w:val="008E39D5"/>
    <w:rsid w:val="008E45CF"/>
    <w:rsid w:val="008E6935"/>
    <w:rsid w:val="008F16A6"/>
    <w:rsid w:val="008F4AE0"/>
    <w:rsid w:val="008F5B98"/>
    <w:rsid w:val="009026A2"/>
    <w:rsid w:val="0091158E"/>
    <w:rsid w:val="0091255D"/>
    <w:rsid w:val="00912731"/>
    <w:rsid w:val="009127B2"/>
    <w:rsid w:val="00914E2B"/>
    <w:rsid w:val="009154FD"/>
    <w:rsid w:val="00916546"/>
    <w:rsid w:val="009166A7"/>
    <w:rsid w:val="00920511"/>
    <w:rsid w:val="0092086B"/>
    <w:rsid w:val="00922A36"/>
    <w:rsid w:val="00924612"/>
    <w:rsid w:val="00930B11"/>
    <w:rsid w:val="00931719"/>
    <w:rsid w:val="00932086"/>
    <w:rsid w:val="00933EAE"/>
    <w:rsid w:val="009344AF"/>
    <w:rsid w:val="009349A2"/>
    <w:rsid w:val="009364F5"/>
    <w:rsid w:val="009366BC"/>
    <w:rsid w:val="009376F7"/>
    <w:rsid w:val="009378A7"/>
    <w:rsid w:val="00942BE3"/>
    <w:rsid w:val="00944417"/>
    <w:rsid w:val="00946345"/>
    <w:rsid w:val="00950327"/>
    <w:rsid w:val="00951343"/>
    <w:rsid w:val="009522B1"/>
    <w:rsid w:val="009526C5"/>
    <w:rsid w:val="00956F36"/>
    <w:rsid w:val="009609ED"/>
    <w:rsid w:val="00961207"/>
    <w:rsid w:val="00965DC7"/>
    <w:rsid w:val="00966837"/>
    <w:rsid w:val="00966B55"/>
    <w:rsid w:val="00967B79"/>
    <w:rsid w:val="00974DDD"/>
    <w:rsid w:val="009804B0"/>
    <w:rsid w:val="0098275A"/>
    <w:rsid w:val="009833AA"/>
    <w:rsid w:val="00986F9A"/>
    <w:rsid w:val="00987F23"/>
    <w:rsid w:val="00990395"/>
    <w:rsid w:val="00991248"/>
    <w:rsid w:val="0099204F"/>
    <w:rsid w:val="00993406"/>
    <w:rsid w:val="009941B8"/>
    <w:rsid w:val="009A103E"/>
    <w:rsid w:val="009A1525"/>
    <w:rsid w:val="009A39FE"/>
    <w:rsid w:val="009A662F"/>
    <w:rsid w:val="009B12A1"/>
    <w:rsid w:val="009B30A0"/>
    <w:rsid w:val="009B3971"/>
    <w:rsid w:val="009B55CC"/>
    <w:rsid w:val="009B7E41"/>
    <w:rsid w:val="009C0A48"/>
    <w:rsid w:val="009C15A2"/>
    <w:rsid w:val="009C1BFC"/>
    <w:rsid w:val="009C376C"/>
    <w:rsid w:val="009D2FAE"/>
    <w:rsid w:val="009D494C"/>
    <w:rsid w:val="009D4D44"/>
    <w:rsid w:val="009E1EAC"/>
    <w:rsid w:val="009E386B"/>
    <w:rsid w:val="009E610A"/>
    <w:rsid w:val="009F060D"/>
    <w:rsid w:val="009F1637"/>
    <w:rsid w:val="009F1D40"/>
    <w:rsid w:val="009F38F5"/>
    <w:rsid w:val="009F5250"/>
    <w:rsid w:val="00A02FD1"/>
    <w:rsid w:val="00A04721"/>
    <w:rsid w:val="00A04B61"/>
    <w:rsid w:val="00A06E05"/>
    <w:rsid w:val="00A0710B"/>
    <w:rsid w:val="00A10D6C"/>
    <w:rsid w:val="00A147F6"/>
    <w:rsid w:val="00A212B0"/>
    <w:rsid w:val="00A22E5A"/>
    <w:rsid w:val="00A23CFF"/>
    <w:rsid w:val="00A24610"/>
    <w:rsid w:val="00A24626"/>
    <w:rsid w:val="00A300E2"/>
    <w:rsid w:val="00A318A0"/>
    <w:rsid w:val="00A3231F"/>
    <w:rsid w:val="00A35D24"/>
    <w:rsid w:val="00A35F09"/>
    <w:rsid w:val="00A3678D"/>
    <w:rsid w:val="00A37C60"/>
    <w:rsid w:val="00A37F48"/>
    <w:rsid w:val="00A4097D"/>
    <w:rsid w:val="00A433D1"/>
    <w:rsid w:val="00A462A4"/>
    <w:rsid w:val="00A546DB"/>
    <w:rsid w:val="00A54C4B"/>
    <w:rsid w:val="00A5546A"/>
    <w:rsid w:val="00A55C48"/>
    <w:rsid w:val="00A62093"/>
    <w:rsid w:val="00A63F64"/>
    <w:rsid w:val="00A66128"/>
    <w:rsid w:val="00A770DD"/>
    <w:rsid w:val="00A81F98"/>
    <w:rsid w:val="00A83239"/>
    <w:rsid w:val="00A836A3"/>
    <w:rsid w:val="00A85CEC"/>
    <w:rsid w:val="00A869E2"/>
    <w:rsid w:val="00A87E2C"/>
    <w:rsid w:val="00A91B0B"/>
    <w:rsid w:val="00A95696"/>
    <w:rsid w:val="00A9673F"/>
    <w:rsid w:val="00A968B6"/>
    <w:rsid w:val="00A96B29"/>
    <w:rsid w:val="00A97702"/>
    <w:rsid w:val="00A97F29"/>
    <w:rsid w:val="00AA00C9"/>
    <w:rsid w:val="00AA09B5"/>
    <w:rsid w:val="00AA1971"/>
    <w:rsid w:val="00AA24D3"/>
    <w:rsid w:val="00AA29B6"/>
    <w:rsid w:val="00AA3754"/>
    <w:rsid w:val="00AA4DD5"/>
    <w:rsid w:val="00AA7EFC"/>
    <w:rsid w:val="00AB771C"/>
    <w:rsid w:val="00AB7E86"/>
    <w:rsid w:val="00AC1508"/>
    <w:rsid w:val="00AC3799"/>
    <w:rsid w:val="00AC4A88"/>
    <w:rsid w:val="00AC6513"/>
    <w:rsid w:val="00AC7F95"/>
    <w:rsid w:val="00AD08D4"/>
    <w:rsid w:val="00AD0E68"/>
    <w:rsid w:val="00AD33EC"/>
    <w:rsid w:val="00AD40DC"/>
    <w:rsid w:val="00AD45FA"/>
    <w:rsid w:val="00AD4836"/>
    <w:rsid w:val="00AD4F2B"/>
    <w:rsid w:val="00AD57CA"/>
    <w:rsid w:val="00AE20C9"/>
    <w:rsid w:val="00AE2143"/>
    <w:rsid w:val="00AE2E36"/>
    <w:rsid w:val="00AE3D85"/>
    <w:rsid w:val="00AE63D7"/>
    <w:rsid w:val="00AF1EF6"/>
    <w:rsid w:val="00AF2956"/>
    <w:rsid w:val="00AF38F5"/>
    <w:rsid w:val="00AF7126"/>
    <w:rsid w:val="00B0185F"/>
    <w:rsid w:val="00B01B90"/>
    <w:rsid w:val="00B0248F"/>
    <w:rsid w:val="00B06BFF"/>
    <w:rsid w:val="00B11F6D"/>
    <w:rsid w:val="00B12ED3"/>
    <w:rsid w:val="00B14695"/>
    <w:rsid w:val="00B14D60"/>
    <w:rsid w:val="00B17F4C"/>
    <w:rsid w:val="00B20B82"/>
    <w:rsid w:val="00B2240A"/>
    <w:rsid w:val="00B22552"/>
    <w:rsid w:val="00B22E3E"/>
    <w:rsid w:val="00B2341D"/>
    <w:rsid w:val="00B26599"/>
    <w:rsid w:val="00B26732"/>
    <w:rsid w:val="00B27767"/>
    <w:rsid w:val="00B27F90"/>
    <w:rsid w:val="00B3205F"/>
    <w:rsid w:val="00B3433D"/>
    <w:rsid w:val="00B40F8E"/>
    <w:rsid w:val="00B423F1"/>
    <w:rsid w:val="00B42669"/>
    <w:rsid w:val="00B4788F"/>
    <w:rsid w:val="00B51697"/>
    <w:rsid w:val="00B51C0E"/>
    <w:rsid w:val="00B51CB4"/>
    <w:rsid w:val="00B53F0A"/>
    <w:rsid w:val="00B54D0B"/>
    <w:rsid w:val="00B550D1"/>
    <w:rsid w:val="00B571A5"/>
    <w:rsid w:val="00B609E9"/>
    <w:rsid w:val="00B60D66"/>
    <w:rsid w:val="00B6115A"/>
    <w:rsid w:val="00B61AA1"/>
    <w:rsid w:val="00B62BD3"/>
    <w:rsid w:val="00B64006"/>
    <w:rsid w:val="00B65819"/>
    <w:rsid w:val="00B67A15"/>
    <w:rsid w:val="00B73D7E"/>
    <w:rsid w:val="00B73E93"/>
    <w:rsid w:val="00B74408"/>
    <w:rsid w:val="00B76915"/>
    <w:rsid w:val="00B81053"/>
    <w:rsid w:val="00B8214F"/>
    <w:rsid w:val="00B83DD7"/>
    <w:rsid w:val="00B846FE"/>
    <w:rsid w:val="00B90A08"/>
    <w:rsid w:val="00B9532C"/>
    <w:rsid w:val="00B95EE1"/>
    <w:rsid w:val="00BA6AC7"/>
    <w:rsid w:val="00BA7B56"/>
    <w:rsid w:val="00BB0FB6"/>
    <w:rsid w:val="00BB32D5"/>
    <w:rsid w:val="00BB349B"/>
    <w:rsid w:val="00BB5D0A"/>
    <w:rsid w:val="00BB7F0F"/>
    <w:rsid w:val="00BC11A0"/>
    <w:rsid w:val="00BC48AE"/>
    <w:rsid w:val="00BC5928"/>
    <w:rsid w:val="00BC6064"/>
    <w:rsid w:val="00BC60B8"/>
    <w:rsid w:val="00BC61D4"/>
    <w:rsid w:val="00BC628B"/>
    <w:rsid w:val="00BD3139"/>
    <w:rsid w:val="00BD318A"/>
    <w:rsid w:val="00BD435C"/>
    <w:rsid w:val="00BD524C"/>
    <w:rsid w:val="00BD6F03"/>
    <w:rsid w:val="00BE0453"/>
    <w:rsid w:val="00BE1D25"/>
    <w:rsid w:val="00BE47C6"/>
    <w:rsid w:val="00BF28EB"/>
    <w:rsid w:val="00BF56BD"/>
    <w:rsid w:val="00BF598E"/>
    <w:rsid w:val="00BF6FAA"/>
    <w:rsid w:val="00BF712E"/>
    <w:rsid w:val="00C03F27"/>
    <w:rsid w:val="00C06BFB"/>
    <w:rsid w:val="00C07C61"/>
    <w:rsid w:val="00C07FB9"/>
    <w:rsid w:val="00C11BD8"/>
    <w:rsid w:val="00C15697"/>
    <w:rsid w:val="00C21D0B"/>
    <w:rsid w:val="00C23F08"/>
    <w:rsid w:val="00C26CB3"/>
    <w:rsid w:val="00C317E0"/>
    <w:rsid w:val="00C31B26"/>
    <w:rsid w:val="00C31DF3"/>
    <w:rsid w:val="00C32D15"/>
    <w:rsid w:val="00C340CF"/>
    <w:rsid w:val="00C351AC"/>
    <w:rsid w:val="00C36D20"/>
    <w:rsid w:val="00C41129"/>
    <w:rsid w:val="00C4162A"/>
    <w:rsid w:val="00C417BE"/>
    <w:rsid w:val="00C419E4"/>
    <w:rsid w:val="00C4382F"/>
    <w:rsid w:val="00C4569C"/>
    <w:rsid w:val="00C4581F"/>
    <w:rsid w:val="00C50DE8"/>
    <w:rsid w:val="00C64997"/>
    <w:rsid w:val="00C70E7B"/>
    <w:rsid w:val="00C72CA1"/>
    <w:rsid w:val="00C8035B"/>
    <w:rsid w:val="00C827CE"/>
    <w:rsid w:val="00C82BF4"/>
    <w:rsid w:val="00C83B01"/>
    <w:rsid w:val="00C84DE7"/>
    <w:rsid w:val="00C8603B"/>
    <w:rsid w:val="00C86FEF"/>
    <w:rsid w:val="00C921AF"/>
    <w:rsid w:val="00C954F3"/>
    <w:rsid w:val="00CA218C"/>
    <w:rsid w:val="00CA2864"/>
    <w:rsid w:val="00CA2CFC"/>
    <w:rsid w:val="00CA384D"/>
    <w:rsid w:val="00CA422F"/>
    <w:rsid w:val="00CA4464"/>
    <w:rsid w:val="00CA467E"/>
    <w:rsid w:val="00CA5850"/>
    <w:rsid w:val="00CA69E2"/>
    <w:rsid w:val="00CA706A"/>
    <w:rsid w:val="00CA74E8"/>
    <w:rsid w:val="00CA7912"/>
    <w:rsid w:val="00CB456F"/>
    <w:rsid w:val="00CB5B55"/>
    <w:rsid w:val="00CB622C"/>
    <w:rsid w:val="00CB6300"/>
    <w:rsid w:val="00CC060B"/>
    <w:rsid w:val="00CC535A"/>
    <w:rsid w:val="00CD0A95"/>
    <w:rsid w:val="00CD1AA0"/>
    <w:rsid w:val="00CD4434"/>
    <w:rsid w:val="00CD657B"/>
    <w:rsid w:val="00CD6E23"/>
    <w:rsid w:val="00CD797F"/>
    <w:rsid w:val="00CE2388"/>
    <w:rsid w:val="00CE2AC2"/>
    <w:rsid w:val="00CE5271"/>
    <w:rsid w:val="00CE54D0"/>
    <w:rsid w:val="00CE7132"/>
    <w:rsid w:val="00CF1BAA"/>
    <w:rsid w:val="00CF37EE"/>
    <w:rsid w:val="00CF4F62"/>
    <w:rsid w:val="00CF5301"/>
    <w:rsid w:val="00CF6875"/>
    <w:rsid w:val="00CF6F81"/>
    <w:rsid w:val="00CF7348"/>
    <w:rsid w:val="00D00AB8"/>
    <w:rsid w:val="00D01189"/>
    <w:rsid w:val="00D0284A"/>
    <w:rsid w:val="00D05195"/>
    <w:rsid w:val="00D05BE1"/>
    <w:rsid w:val="00D06C77"/>
    <w:rsid w:val="00D12960"/>
    <w:rsid w:val="00D12BEB"/>
    <w:rsid w:val="00D16D48"/>
    <w:rsid w:val="00D171C4"/>
    <w:rsid w:val="00D22E0C"/>
    <w:rsid w:val="00D269A4"/>
    <w:rsid w:val="00D2787D"/>
    <w:rsid w:val="00D303D5"/>
    <w:rsid w:val="00D32B88"/>
    <w:rsid w:val="00D3581D"/>
    <w:rsid w:val="00D4268C"/>
    <w:rsid w:val="00D46C50"/>
    <w:rsid w:val="00D50985"/>
    <w:rsid w:val="00D5232E"/>
    <w:rsid w:val="00D54C17"/>
    <w:rsid w:val="00D56181"/>
    <w:rsid w:val="00D60081"/>
    <w:rsid w:val="00D60865"/>
    <w:rsid w:val="00D647F5"/>
    <w:rsid w:val="00D663B9"/>
    <w:rsid w:val="00D676B1"/>
    <w:rsid w:val="00D75FA6"/>
    <w:rsid w:val="00D8179F"/>
    <w:rsid w:val="00D83CE7"/>
    <w:rsid w:val="00D87BAF"/>
    <w:rsid w:val="00D9064A"/>
    <w:rsid w:val="00D91087"/>
    <w:rsid w:val="00D913C8"/>
    <w:rsid w:val="00D95101"/>
    <w:rsid w:val="00D95EB7"/>
    <w:rsid w:val="00D964F0"/>
    <w:rsid w:val="00DA0AE6"/>
    <w:rsid w:val="00DA67F5"/>
    <w:rsid w:val="00DB3E38"/>
    <w:rsid w:val="00DB5712"/>
    <w:rsid w:val="00DC3AB8"/>
    <w:rsid w:val="00DC3C33"/>
    <w:rsid w:val="00DD1239"/>
    <w:rsid w:val="00DD4452"/>
    <w:rsid w:val="00DD6E82"/>
    <w:rsid w:val="00DD7973"/>
    <w:rsid w:val="00DE1065"/>
    <w:rsid w:val="00DE61C4"/>
    <w:rsid w:val="00DF0EDE"/>
    <w:rsid w:val="00DF1883"/>
    <w:rsid w:val="00DF667B"/>
    <w:rsid w:val="00E02975"/>
    <w:rsid w:val="00E0457B"/>
    <w:rsid w:val="00E10B0E"/>
    <w:rsid w:val="00E12844"/>
    <w:rsid w:val="00E150A3"/>
    <w:rsid w:val="00E20D35"/>
    <w:rsid w:val="00E23BC2"/>
    <w:rsid w:val="00E275A9"/>
    <w:rsid w:val="00E30171"/>
    <w:rsid w:val="00E32443"/>
    <w:rsid w:val="00E35FAF"/>
    <w:rsid w:val="00E37C58"/>
    <w:rsid w:val="00E40A03"/>
    <w:rsid w:val="00E411B0"/>
    <w:rsid w:val="00E4363F"/>
    <w:rsid w:val="00E44DD6"/>
    <w:rsid w:val="00E451A2"/>
    <w:rsid w:val="00E45C3B"/>
    <w:rsid w:val="00E503DC"/>
    <w:rsid w:val="00E50514"/>
    <w:rsid w:val="00E51437"/>
    <w:rsid w:val="00E5685E"/>
    <w:rsid w:val="00E57238"/>
    <w:rsid w:val="00E61DC8"/>
    <w:rsid w:val="00E629F2"/>
    <w:rsid w:val="00E636F0"/>
    <w:rsid w:val="00E6699A"/>
    <w:rsid w:val="00E66F91"/>
    <w:rsid w:val="00E70385"/>
    <w:rsid w:val="00E75D7C"/>
    <w:rsid w:val="00E76617"/>
    <w:rsid w:val="00E779A0"/>
    <w:rsid w:val="00E82917"/>
    <w:rsid w:val="00E8318B"/>
    <w:rsid w:val="00E84D0E"/>
    <w:rsid w:val="00E87EBC"/>
    <w:rsid w:val="00E904A3"/>
    <w:rsid w:val="00E95333"/>
    <w:rsid w:val="00E978B9"/>
    <w:rsid w:val="00EA3171"/>
    <w:rsid w:val="00EA66D9"/>
    <w:rsid w:val="00EA7143"/>
    <w:rsid w:val="00EB0FBE"/>
    <w:rsid w:val="00EB1D36"/>
    <w:rsid w:val="00EB31A0"/>
    <w:rsid w:val="00EB57CE"/>
    <w:rsid w:val="00EC1587"/>
    <w:rsid w:val="00EC60BF"/>
    <w:rsid w:val="00ED1D99"/>
    <w:rsid w:val="00ED35A2"/>
    <w:rsid w:val="00ED37BE"/>
    <w:rsid w:val="00ED3EE2"/>
    <w:rsid w:val="00EE196E"/>
    <w:rsid w:val="00EE2793"/>
    <w:rsid w:val="00EE5BAB"/>
    <w:rsid w:val="00EE71F1"/>
    <w:rsid w:val="00EE7F3B"/>
    <w:rsid w:val="00EF3464"/>
    <w:rsid w:val="00EF425D"/>
    <w:rsid w:val="00F0198F"/>
    <w:rsid w:val="00F04A11"/>
    <w:rsid w:val="00F10A2B"/>
    <w:rsid w:val="00F110C1"/>
    <w:rsid w:val="00F14E2B"/>
    <w:rsid w:val="00F20470"/>
    <w:rsid w:val="00F22EA6"/>
    <w:rsid w:val="00F24F56"/>
    <w:rsid w:val="00F264B2"/>
    <w:rsid w:val="00F26835"/>
    <w:rsid w:val="00F279CE"/>
    <w:rsid w:val="00F310BB"/>
    <w:rsid w:val="00F315E5"/>
    <w:rsid w:val="00F4145D"/>
    <w:rsid w:val="00F430FF"/>
    <w:rsid w:val="00F51272"/>
    <w:rsid w:val="00F5230C"/>
    <w:rsid w:val="00F52ADC"/>
    <w:rsid w:val="00F535B7"/>
    <w:rsid w:val="00F5377C"/>
    <w:rsid w:val="00F54298"/>
    <w:rsid w:val="00F566EC"/>
    <w:rsid w:val="00F57703"/>
    <w:rsid w:val="00F60256"/>
    <w:rsid w:val="00F631A8"/>
    <w:rsid w:val="00F63FE0"/>
    <w:rsid w:val="00F727FF"/>
    <w:rsid w:val="00F72DE9"/>
    <w:rsid w:val="00F82D92"/>
    <w:rsid w:val="00F84EB7"/>
    <w:rsid w:val="00F855D1"/>
    <w:rsid w:val="00F93223"/>
    <w:rsid w:val="00F949F6"/>
    <w:rsid w:val="00F94BFE"/>
    <w:rsid w:val="00FA2092"/>
    <w:rsid w:val="00FA439D"/>
    <w:rsid w:val="00FA70D9"/>
    <w:rsid w:val="00FB45CD"/>
    <w:rsid w:val="00FC6F39"/>
    <w:rsid w:val="00FD0D61"/>
    <w:rsid w:val="00FD2FE4"/>
    <w:rsid w:val="00FD36E5"/>
    <w:rsid w:val="00FD7AA4"/>
    <w:rsid w:val="00FE2302"/>
    <w:rsid w:val="00FE27DE"/>
    <w:rsid w:val="00FE316B"/>
    <w:rsid w:val="00FE38BE"/>
    <w:rsid w:val="00FE6731"/>
    <w:rsid w:val="00FE6A02"/>
    <w:rsid w:val="00FE73D0"/>
    <w:rsid w:val="00FE7C29"/>
    <w:rsid w:val="00FE7C98"/>
    <w:rsid w:val="00FF24C2"/>
    <w:rsid w:val="00FF34BC"/>
    <w:rsid w:val="00FF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7E1E35"/>
  <w14:defaultImageDpi w14:val="300"/>
  <w15:chartTrackingRefBased/>
  <w15:docId w15:val="{4AE76B6C-AD24-42C9-8FA3-001435A3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76F38"/>
    <w:pPr>
      <w:shd w:val="clear" w:color="auto" w:fill="FFFFFF"/>
      <w:spacing w:before="120" w:after="120" w:line="300" w:lineRule="atLeast"/>
      <w:contextualSpacing/>
      <w:jc w:val="both"/>
    </w:pPr>
    <w:rPr>
      <w:rFonts w:ascii="Calibri Light" w:hAnsi="Calibri Light" w:cs="Calibri Light"/>
      <w:sz w:val="22"/>
      <w:szCs w:val="22"/>
    </w:rPr>
  </w:style>
  <w:style w:type="paragraph" w:styleId="Titolo1">
    <w:name w:val="heading 1"/>
    <w:basedOn w:val="STTitolo1"/>
    <w:next w:val="Normale"/>
    <w:link w:val="Titolo1Carattere"/>
    <w:autoRedefine/>
    <w:qFormat/>
    <w:rsid w:val="004A705D"/>
    <w:pPr>
      <w:shd w:val="clear" w:color="auto" w:fill="009999"/>
      <w:spacing w:before="0" w:after="120"/>
      <w:ind w:left="142" w:firstLine="227"/>
      <w:jc w:val="both"/>
    </w:pPr>
    <w:rPr>
      <w:rFonts w:ascii="Calibri Light" w:hAnsi="Calibri Light" w:cs="Calibri Light"/>
      <w:color w:val="FFFFFF"/>
      <w:spacing w:val="20"/>
      <w:sz w:val="28"/>
    </w:rPr>
  </w:style>
  <w:style w:type="paragraph" w:styleId="Titolo2">
    <w:name w:val="heading 2"/>
    <w:basedOn w:val="STTitolo2"/>
    <w:next w:val="Normale"/>
    <w:link w:val="Titolo2Carattere"/>
    <w:qFormat/>
    <w:rsid w:val="007A1AB9"/>
    <w:pPr>
      <w:pBdr>
        <w:bottom w:val="single" w:sz="4" w:space="1" w:color="auto"/>
      </w:pBdr>
      <w:jc w:val="both"/>
    </w:pPr>
    <w:rPr>
      <w:rFonts w:ascii="Calibri Light" w:hAnsi="Calibri Light" w:cs="Calibri Light"/>
    </w:rPr>
  </w:style>
  <w:style w:type="paragraph" w:styleId="Titolo3">
    <w:name w:val="heading 3"/>
    <w:basedOn w:val="Titolo4"/>
    <w:next w:val="Normale"/>
    <w:link w:val="Titolo3Carattere"/>
    <w:qFormat/>
    <w:rsid w:val="00BD524C"/>
    <w:pPr>
      <w:outlineLvl w:val="2"/>
    </w:pPr>
    <w:rPr>
      <w:i/>
      <w:smallCaps/>
    </w:rPr>
  </w:style>
  <w:style w:type="paragraph" w:styleId="Titolo4">
    <w:name w:val="heading 4"/>
    <w:basedOn w:val="Normale"/>
    <w:next w:val="Normale"/>
    <w:link w:val="Titolo4Carattere"/>
    <w:qFormat/>
    <w:pPr>
      <w:keepNext/>
      <w:ind w:left="567"/>
      <w:outlineLvl w:val="3"/>
    </w:pPr>
    <w:rPr>
      <w:b/>
    </w:rPr>
  </w:style>
  <w:style w:type="paragraph" w:styleId="Titolo5">
    <w:name w:val="heading 5"/>
    <w:basedOn w:val="Normale"/>
    <w:next w:val="Normale"/>
    <w:qFormat/>
    <w:pPr>
      <w:keepNext/>
      <w:jc w:val="center"/>
      <w:outlineLvl w:val="4"/>
    </w:pPr>
    <w:rPr>
      <w:b/>
      <w:smallCaps/>
    </w:rPr>
  </w:style>
  <w:style w:type="paragraph" w:styleId="Titolo6">
    <w:name w:val="heading 6"/>
    <w:basedOn w:val="Normale"/>
    <w:next w:val="Normale"/>
    <w:qFormat/>
    <w:pPr>
      <w:keepNext/>
      <w:framePr w:hSpace="141" w:wrap="around" w:vAnchor="page" w:hAnchor="margin" w:y="1258"/>
      <w:jc w:val="center"/>
      <w:outlineLvl w:val="5"/>
    </w:pPr>
    <w:rPr>
      <w:sz w:val="40"/>
      <w:szCs w:val="32"/>
    </w:rPr>
  </w:style>
  <w:style w:type="paragraph" w:styleId="Titolo7">
    <w:name w:val="heading 7"/>
    <w:basedOn w:val="Normale"/>
    <w:next w:val="Normale"/>
    <w:qFormat/>
    <w:pPr>
      <w:keepNext/>
      <w:outlineLvl w:val="6"/>
    </w:pPr>
    <w:rPr>
      <w:b/>
      <w:bCs/>
      <w:color w:val="FF0000"/>
    </w:rPr>
  </w:style>
  <w:style w:type="paragraph" w:styleId="Titolo8">
    <w:name w:val="heading 8"/>
    <w:basedOn w:val="Normale"/>
    <w:next w:val="Normale"/>
    <w:qFormat/>
    <w:pPr>
      <w:keepNext/>
      <w:tabs>
        <w:tab w:val="left" w:pos="1838"/>
      </w:tabs>
      <w:spacing w:before="20" w:after="20"/>
      <w:jc w:val="left"/>
      <w:outlineLvl w:val="7"/>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pPr>
      <w:tabs>
        <w:tab w:val="left" w:pos="426"/>
      </w:tabs>
      <w:spacing w:after="60" w:line="320" w:lineRule="exact"/>
      <w:ind w:left="425"/>
    </w:pPr>
    <w:rPr>
      <w:rFonts w:ascii="Verdana" w:hAnsi="Verdana"/>
      <w:sz w:val="20"/>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cs="Tahoma"/>
    </w:rPr>
  </w:style>
  <w:style w:type="paragraph" w:styleId="Rientrocorpodeltesto2">
    <w:name w:val="Body Text Indent 2"/>
    <w:basedOn w:val="Normale"/>
    <w:pPr>
      <w:tabs>
        <w:tab w:val="left" w:pos="426"/>
      </w:tabs>
      <w:spacing w:line="320" w:lineRule="exact"/>
      <w:ind w:left="426"/>
    </w:pPr>
    <w:rPr>
      <w:rFonts w:ascii="Verdana" w:hAnsi="Verdana"/>
      <w:sz w:val="20"/>
      <w:szCs w:val="20"/>
    </w:rPr>
  </w:style>
  <w:style w:type="character" w:styleId="Numeropagina">
    <w:name w:val="page number"/>
    <w:basedOn w:val="Carpredefinitoparagrafo"/>
  </w:style>
  <w:style w:type="paragraph" w:styleId="Sommario2">
    <w:name w:val="toc 2"/>
    <w:basedOn w:val="Normale"/>
    <w:next w:val="Normale"/>
    <w:autoRedefine/>
    <w:uiPriority w:val="39"/>
    <w:rsid w:val="00546B6E"/>
    <w:pPr>
      <w:spacing w:before="0" w:after="0"/>
      <w:ind w:left="220"/>
      <w:jc w:val="left"/>
    </w:pPr>
    <w:rPr>
      <w:rFonts w:ascii="Calibri" w:hAnsi="Calibri" w:cs="Calibri"/>
      <w:smallCaps/>
      <w:sz w:val="20"/>
      <w:szCs w:val="20"/>
    </w:rPr>
  </w:style>
  <w:style w:type="paragraph" w:styleId="Sommario1">
    <w:name w:val="toc 1"/>
    <w:basedOn w:val="Normale"/>
    <w:next w:val="Normale"/>
    <w:autoRedefine/>
    <w:uiPriority w:val="39"/>
    <w:rsid w:val="00546B6E"/>
    <w:pPr>
      <w:jc w:val="left"/>
    </w:pPr>
    <w:rPr>
      <w:rFonts w:ascii="Calibri" w:hAnsi="Calibri" w:cs="Calibri"/>
      <w:b/>
      <w:bCs/>
      <w:caps/>
      <w:sz w:val="20"/>
      <w:szCs w:val="20"/>
    </w:rPr>
  </w:style>
  <w:style w:type="paragraph" w:styleId="Sommario3">
    <w:name w:val="toc 3"/>
    <w:basedOn w:val="Normale"/>
    <w:next w:val="Normale"/>
    <w:autoRedefine/>
    <w:uiPriority w:val="39"/>
    <w:rsid w:val="00224477"/>
    <w:pPr>
      <w:tabs>
        <w:tab w:val="right" w:leader="dot" w:pos="9622"/>
      </w:tabs>
      <w:spacing w:before="0" w:after="0"/>
      <w:jc w:val="left"/>
    </w:pPr>
    <w:rPr>
      <w:rFonts w:ascii="Calibri" w:hAnsi="Calibri" w:cs="Calibri"/>
      <w:i/>
      <w:iCs/>
      <w:sz w:val="20"/>
      <w:szCs w:val="20"/>
    </w:rPr>
  </w:style>
  <w:style w:type="paragraph" w:styleId="Sommario4">
    <w:name w:val="toc 4"/>
    <w:basedOn w:val="Normale"/>
    <w:next w:val="Normale"/>
    <w:autoRedefine/>
    <w:uiPriority w:val="39"/>
    <w:rsid w:val="00546B6E"/>
    <w:pPr>
      <w:spacing w:before="0" w:after="0"/>
      <w:ind w:left="660"/>
      <w:jc w:val="left"/>
    </w:pPr>
    <w:rPr>
      <w:rFonts w:ascii="Calibri" w:hAnsi="Calibri" w:cs="Calibri"/>
      <w:sz w:val="18"/>
      <w:szCs w:val="18"/>
    </w:rPr>
  </w:style>
  <w:style w:type="paragraph" w:styleId="Sommario5">
    <w:name w:val="toc 5"/>
    <w:basedOn w:val="Normale"/>
    <w:next w:val="Normale"/>
    <w:autoRedefine/>
    <w:uiPriority w:val="39"/>
    <w:rsid w:val="00951343"/>
    <w:pPr>
      <w:spacing w:before="0" w:after="0"/>
      <w:ind w:left="880"/>
      <w:jc w:val="left"/>
    </w:pPr>
    <w:rPr>
      <w:rFonts w:ascii="Calibri" w:hAnsi="Calibri" w:cs="Calibri"/>
      <w:sz w:val="18"/>
      <w:szCs w:val="18"/>
    </w:rPr>
  </w:style>
  <w:style w:type="paragraph" w:styleId="Sommario6">
    <w:name w:val="toc 6"/>
    <w:basedOn w:val="Normale"/>
    <w:next w:val="Normale"/>
    <w:autoRedefine/>
    <w:semiHidden/>
    <w:pPr>
      <w:spacing w:before="0" w:after="0"/>
      <w:ind w:left="1100"/>
      <w:jc w:val="left"/>
    </w:pPr>
    <w:rPr>
      <w:rFonts w:ascii="Calibri" w:hAnsi="Calibri" w:cs="Calibri"/>
      <w:sz w:val="18"/>
      <w:szCs w:val="18"/>
    </w:rPr>
  </w:style>
  <w:style w:type="paragraph" w:styleId="Sommario7">
    <w:name w:val="toc 7"/>
    <w:basedOn w:val="Normale"/>
    <w:next w:val="Normale"/>
    <w:autoRedefine/>
    <w:semiHidden/>
    <w:pPr>
      <w:spacing w:before="0" w:after="0"/>
      <w:ind w:left="1320"/>
      <w:jc w:val="left"/>
    </w:pPr>
    <w:rPr>
      <w:rFonts w:ascii="Calibri" w:hAnsi="Calibri" w:cs="Calibri"/>
      <w:sz w:val="18"/>
      <w:szCs w:val="18"/>
    </w:rPr>
  </w:style>
  <w:style w:type="paragraph" w:styleId="Sommario8">
    <w:name w:val="toc 8"/>
    <w:basedOn w:val="Normale"/>
    <w:next w:val="Normale"/>
    <w:autoRedefine/>
    <w:semiHidden/>
    <w:pPr>
      <w:spacing w:before="0" w:after="0"/>
      <w:ind w:left="1540"/>
      <w:jc w:val="left"/>
    </w:pPr>
    <w:rPr>
      <w:rFonts w:ascii="Calibri" w:hAnsi="Calibri" w:cs="Calibri"/>
      <w:sz w:val="18"/>
      <w:szCs w:val="18"/>
    </w:rPr>
  </w:style>
  <w:style w:type="paragraph" w:styleId="Sommario9">
    <w:name w:val="toc 9"/>
    <w:basedOn w:val="Normale"/>
    <w:next w:val="Normale"/>
    <w:autoRedefine/>
    <w:semiHidden/>
    <w:pPr>
      <w:spacing w:before="0" w:after="0"/>
      <w:ind w:left="1760"/>
      <w:jc w:val="left"/>
    </w:pPr>
    <w:rPr>
      <w:rFonts w:ascii="Calibri" w:hAnsi="Calibri" w:cs="Calibri"/>
      <w:sz w:val="18"/>
      <w:szCs w:val="18"/>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Puntoelenco">
    <w:name w:val="List Bullet"/>
    <w:basedOn w:val="Normale"/>
    <w:autoRedefine/>
    <w:pPr>
      <w:numPr>
        <w:numId w:val="1"/>
      </w:numPr>
      <w:ind w:left="643"/>
    </w:pPr>
  </w:style>
  <w:style w:type="paragraph" w:styleId="Puntoelenco2">
    <w:name w:val="List Bullet 2"/>
    <w:basedOn w:val="Normale"/>
    <w:autoRedefine/>
    <w:pPr>
      <w:numPr>
        <w:numId w:val="2"/>
      </w:numPr>
    </w:pPr>
  </w:style>
  <w:style w:type="paragraph" w:styleId="Titolo">
    <w:name w:val="Title"/>
    <w:basedOn w:val="Normale"/>
    <w:autoRedefine/>
    <w:qFormat/>
    <w:rsid w:val="004A705D"/>
    <w:pPr>
      <w:spacing w:after="0" w:line="360" w:lineRule="auto"/>
      <w:jc w:val="center"/>
      <w:outlineLvl w:val="0"/>
    </w:pPr>
    <w:rPr>
      <w:rFonts w:ascii="Calibri" w:hAnsi="Calibri" w:cs="Arial"/>
      <w:b/>
      <w:bCs/>
      <w:color w:val="009999"/>
      <w:spacing w:val="24"/>
      <w:kern w:val="28"/>
      <w:sz w:val="44"/>
      <w:szCs w:val="36"/>
    </w:rPr>
  </w:style>
  <w:style w:type="paragraph" w:styleId="Corpotesto">
    <w:name w:val="Body Text"/>
    <w:basedOn w:val="Normale"/>
    <w:link w:val="CorpotestoCarattere"/>
  </w:style>
  <w:style w:type="paragraph" w:styleId="Sottotitolo">
    <w:name w:val="Subtitle"/>
    <w:basedOn w:val="Normale"/>
    <w:qFormat/>
    <w:pPr>
      <w:spacing w:after="60"/>
      <w:jc w:val="center"/>
      <w:outlineLvl w:val="1"/>
    </w:pPr>
    <w:rPr>
      <w:rFonts w:ascii="Arial" w:hAnsi="Arial" w:cs="Arial"/>
    </w:rPr>
  </w:style>
  <w:style w:type="paragraph" w:styleId="Testofumetto">
    <w:name w:val="Balloon Text"/>
    <w:basedOn w:val="Normale"/>
    <w:semiHidden/>
    <w:rPr>
      <w:rFonts w:ascii="Tahoma" w:hAnsi="Tahoma" w:cs="Tahoma"/>
      <w:sz w:val="16"/>
      <w:szCs w:val="16"/>
    </w:rPr>
  </w:style>
  <w:style w:type="paragraph" w:customStyle="1" w:styleId="sottotitolo0">
    <w:name w:val="sottotitolo"/>
    <w:basedOn w:val="Titolo"/>
    <w:next w:val="Corpotesto"/>
    <w:rPr>
      <w:rFonts w:ascii="Book Antiqua" w:hAnsi="Book Antiqua"/>
      <w:sz w:val="28"/>
    </w:rPr>
  </w:style>
  <w:style w:type="character" w:styleId="Rimandocommento">
    <w:name w:val="annotation reference"/>
    <w:uiPriority w:val="99"/>
    <w:semiHidden/>
    <w:rPr>
      <w:sz w:val="16"/>
      <w:szCs w:val="16"/>
    </w:rPr>
  </w:style>
  <w:style w:type="paragraph" w:styleId="Testocommento">
    <w:name w:val="annotation text"/>
    <w:basedOn w:val="Normale"/>
    <w:link w:val="TestocommentoCarattere"/>
    <w:uiPriority w:val="99"/>
    <w:semiHidden/>
    <w:rPr>
      <w:sz w:val="20"/>
      <w:szCs w:val="20"/>
    </w:rPr>
  </w:style>
  <w:style w:type="paragraph" w:styleId="Soggettocommento">
    <w:name w:val="annotation subject"/>
    <w:basedOn w:val="Testocommento"/>
    <w:next w:val="Testocommento"/>
    <w:link w:val="SoggettocommentoCarattere"/>
    <w:semiHidden/>
    <w:rPr>
      <w:b/>
      <w:bCs/>
    </w:rPr>
  </w:style>
  <w:style w:type="paragraph" w:styleId="Testonotaapidipagina">
    <w:name w:val="footnote text"/>
    <w:basedOn w:val="Normale"/>
    <w:semiHidden/>
    <w:pPr>
      <w:spacing w:line="240" w:lineRule="auto"/>
    </w:pPr>
    <w:rPr>
      <w:rFonts w:ascii="Times New Roman" w:hAnsi="Times New Roman"/>
      <w:szCs w:val="20"/>
    </w:rPr>
  </w:style>
  <w:style w:type="paragraph" w:styleId="Corpodeltesto2">
    <w:name w:val="Body Text 2"/>
    <w:basedOn w:val="Normale"/>
    <w:rPr>
      <w:color w:val="FF0000"/>
    </w:rPr>
  </w:style>
  <w:style w:type="paragraph" w:styleId="Rientrocorpodeltesto3">
    <w:name w:val="Body Text Indent 3"/>
    <w:basedOn w:val="Normale"/>
    <w:pPr>
      <w:ind w:left="283"/>
    </w:pPr>
    <w:rPr>
      <w:sz w:val="16"/>
      <w:szCs w:val="16"/>
    </w:rPr>
  </w:style>
  <w:style w:type="paragraph" w:styleId="Corpodeltesto3">
    <w:name w:val="Body Text 3"/>
    <w:basedOn w:val="Normale"/>
    <w:pPr>
      <w:jc w:val="center"/>
    </w:pPr>
  </w:style>
  <w:style w:type="character" w:styleId="Rimandonotaapidipagina">
    <w:name w:val="footnote reference"/>
    <w:semiHidden/>
    <w:rPr>
      <w:vertAlign w:val="superscript"/>
    </w:rPr>
  </w:style>
  <w:style w:type="character" w:customStyle="1" w:styleId="StileetichettaintestazionemessaggioArialBlack9pt">
    <w:name w:val="Stile etichettaintestazionemessaggio + Arial Black 9 pt"/>
    <w:rPr>
      <w:rFonts w:ascii="Arial Black" w:hAnsi="Arial Black"/>
      <w:smallCaps/>
      <w:noProof w:val="0"/>
      <w:spacing w:val="0"/>
      <w:sz w:val="18"/>
      <w:szCs w:val="18"/>
      <w:lang w:val="it-IT"/>
    </w:rPr>
  </w:style>
  <w:style w:type="paragraph" w:styleId="NormaleWeb">
    <w:name w:val="Normal (Web)"/>
    <w:basedOn w:val="Normale"/>
    <w:uiPriority w:val="99"/>
    <w:rsid w:val="00912731"/>
    <w:pPr>
      <w:spacing w:before="100" w:beforeAutospacing="1" w:after="100" w:afterAutospacing="1" w:line="240" w:lineRule="auto"/>
      <w:jc w:val="left"/>
    </w:pPr>
    <w:rPr>
      <w:rFonts w:ascii="Times New Roman" w:hAnsi="Times New Roman"/>
      <w:sz w:val="24"/>
    </w:rPr>
  </w:style>
  <w:style w:type="character" w:customStyle="1" w:styleId="IntestazioneCarattere">
    <w:name w:val="Intestazione Carattere"/>
    <w:link w:val="Intestazione"/>
    <w:rsid w:val="001A3F0F"/>
    <w:rPr>
      <w:rFonts w:ascii="Verdana" w:hAnsi="Verdana"/>
      <w:szCs w:val="24"/>
    </w:rPr>
  </w:style>
  <w:style w:type="paragraph" w:customStyle="1" w:styleId="Elencoacolori-Colore11">
    <w:name w:val="Elenco a colori - Colore 11"/>
    <w:basedOn w:val="Normale"/>
    <w:uiPriority w:val="34"/>
    <w:qFormat/>
    <w:rsid w:val="001A3F0F"/>
    <w:pPr>
      <w:ind w:left="720"/>
    </w:pPr>
    <w:rPr>
      <w:rFonts w:ascii="Calibri" w:hAnsi="Calibri"/>
    </w:rPr>
  </w:style>
  <w:style w:type="paragraph" w:customStyle="1" w:styleId="Elencoacolori-Colore12">
    <w:name w:val="Elenco a colori - Colore 12"/>
    <w:basedOn w:val="Normale"/>
    <w:uiPriority w:val="72"/>
    <w:qFormat/>
    <w:rsid w:val="006A2208"/>
    <w:pPr>
      <w:ind w:left="708"/>
    </w:pPr>
  </w:style>
  <w:style w:type="paragraph" w:customStyle="1" w:styleId="STTitolo1">
    <w:name w:val="ST_Titolo1"/>
    <w:basedOn w:val="Normale"/>
    <w:next w:val="STTestoTitolo1"/>
    <w:link w:val="STTitolo1Carattere"/>
    <w:rsid w:val="00DE1065"/>
    <w:pPr>
      <w:numPr>
        <w:numId w:val="3"/>
      </w:numPr>
      <w:spacing w:before="360" w:after="240" w:line="240" w:lineRule="auto"/>
      <w:jc w:val="left"/>
      <w:outlineLvl w:val="0"/>
    </w:pPr>
    <w:rPr>
      <w:rFonts w:ascii="Calibri" w:hAnsi="Calibri" w:cs="Arial"/>
      <w:b/>
      <w:smallCaps/>
      <w:sz w:val="32"/>
    </w:rPr>
  </w:style>
  <w:style w:type="paragraph" w:customStyle="1" w:styleId="STTitolo2">
    <w:name w:val="ST_Titolo2"/>
    <w:basedOn w:val="STTitolo1"/>
    <w:next w:val="Normale"/>
    <w:rsid w:val="00DE1065"/>
    <w:pPr>
      <w:keepNext/>
      <w:numPr>
        <w:ilvl w:val="1"/>
      </w:numPr>
      <w:spacing w:before="240" w:after="120"/>
      <w:outlineLvl w:val="1"/>
    </w:pPr>
    <w:rPr>
      <w:smallCaps w:val="0"/>
      <w:sz w:val="24"/>
    </w:rPr>
  </w:style>
  <w:style w:type="paragraph" w:customStyle="1" w:styleId="STTestoTitolo1">
    <w:name w:val="ST_TestoTitolo1"/>
    <w:basedOn w:val="Normale"/>
    <w:link w:val="STTestoTitolo1Carattere"/>
    <w:rsid w:val="00DE1065"/>
    <w:pPr>
      <w:ind w:left="284"/>
    </w:pPr>
    <w:rPr>
      <w:rFonts w:ascii="Calibri" w:hAnsi="Calibri" w:cs="Arial"/>
      <w:szCs w:val="20"/>
    </w:rPr>
  </w:style>
  <w:style w:type="character" w:customStyle="1" w:styleId="STTestoTitolo1Carattere">
    <w:name w:val="ST_TestoTitolo1 Carattere"/>
    <w:link w:val="STTestoTitolo1"/>
    <w:locked/>
    <w:rsid w:val="00DE1065"/>
    <w:rPr>
      <w:rFonts w:ascii="Calibri" w:hAnsi="Calibri" w:cs="Arial"/>
      <w:sz w:val="22"/>
    </w:rPr>
  </w:style>
  <w:style w:type="paragraph" w:customStyle="1" w:styleId="STTitolo3">
    <w:name w:val="ST_Titolo3"/>
    <w:basedOn w:val="STTitolo2"/>
    <w:rsid w:val="00DE1065"/>
    <w:pPr>
      <w:numPr>
        <w:ilvl w:val="2"/>
      </w:numPr>
    </w:pPr>
  </w:style>
  <w:style w:type="paragraph" w:customStyle="1" w:styleId="STTestoTitolo3">
    <w:name w:val="ST_TestoTitolo3"/>
    <w:basedOn w:val="Normale"/>
    <w:rsid w:val="00DE1065"/>
    <w:pPr>
      <w:ind w:left="1134"/>
    </w:pPr>
    <w:rPr>
      <w:rFonts w:ascii="Calibri" w:hAnsi="Calibri" w:cs="Arial"/>
      <w:szCs w:val="20"/>
    </w:rPr>
  </w:style>
  <w:style w:type="table" w:styleId="Grigliatabella">
    <w:name w:val="Table Grid"/>
    <w:basedOn w:val="Tabellanormale"/>
    <w:uiPriority w:val="59"/>
    <w:rsid w:val="002628DC"/>
    <w:pPr>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Titolo1Carattere">
    <w:name w:val="ST_Titolo1 Carattere"/>
    <w:link w:val="STTitolo1"/>
    <w:locked/>
    <w:rsid w:val="00BB0FB6"/>
    <w:rPr>
      <w:rFonts w:ascii="Calibri" w:hAnsi="Calibri" w:cs="Arial"/>
      <w:b/>
      <w:smallCaps/>
      <w:sz w:val="32"/>
      <w:szCs w:val="22"/>
      <w:shd w:val="clear" w:color="auto" w:fill="FFFFFF"/>
    </w:rPr>
  </w:style>
  <w:style w:type="character" w:customStyle="1" w:styleId="CorpotestoCarattere">
    <w:name w:val="Corpo testo Carattere"/>
    <w:link w:val="Corpotesto"/>
    <w:rsid w:val="00BB0FB6"/>
    <w:rPr>
      <w:rFonts w:ascii="Verdana" w:hAnsi="Verdana"/>
      <w:szCs w:val="24"/>
    </w:rPr>
  </w:style>
  <w:style w:type="character" w:customStyle="1" w:styleId="RientrocorpodeltestoCarattere">
    <w:name w:val="Rientro corpo del testo Carattere"/>
    <w:link w:val="Rientrocorpodeltesto"/>
    <w:rsid w:val="00BB0FB6"/>
    <w:rPr>
      <w:rFonts w:ascii="Verdana" w:hAnsi="Verdana"/>
    </w:rPr>
  </w:style>
  <w:style w:type="paragraph" w:customStyle="1" w:styleId="STTestoTitolo2">
    <w:name w:val="ST_TestoTitolo2"/>
    <w:basedOn w:val="STTestoTitolo1"/>
    <w:rsid w:val="00BB0FB6"/>
    <w:pPr>
      <w:ind w:left="709"/>
    </w:pPr>
  </w:style>
  <w:style w:type="paragraph" w:customStyle="1" w:styleId="STElencoPuntato2">
    <w:name w:val="ST_ElencoPuntato2"/>
    <w:basedOn w:val="STTestoTitolo2"/>
    <w:rsid w:val="00BB0FB6"/>
    <w:pPr>
      <w:numPr>
        <w:numId w:val="4"/>
      </w:numPr>
      <w:tabs>
        <w:tab w:val="num" w:pos="643"/>
        <w:tab w:val="left" w:pos="992"/>
        <w:tab w:val="left" w:pos="5103"/>
      </w:tabs>
      <w:ind w:left="993" w:hanging="284"/>
    </w:pPr>
  </w:style>
  <w:style w:type="character" w:customStyle="1" w:styleId="Titolo4Carattere">
    <w:name w:val="Titolo 4 Carattere"/>
    <w:link w:val="Titolo4"/>
    <w:rsid w:val="00B22E3E"/>
    <w:rPr>
      <w:rFonts w:ascii="Verdana" w:hAnsi="Verdana"/>
      <w:b/>
      <w:szCs w:val="24"/>
    </w:rPr>
  </w:style>
  <w:style w:type="character" w:customStyle="1" w:styleId="HeaderChar">
    <w:name w:val="Header Char"/>
    <w:semiHidden/>
    <w:locked/>
    <w:rsid w:val="00870817"/>
    <w:rPr>
      <w:rFonts w:ascii="Verdana" w:hAnsi="Verdana" w:cs="Times New Roman"/>
      <w:sz w:val="24"/>
      <w:szCs w:val="24"/>
      <w:lang w:val="x-none" w:eastAsia="ar-SA" w:bidi="ar-SA"/>
    </w:rPr>
  </w:style>
  <w:style w:type="character" w:customStyle="1" w:styleId="SoggettocommentoCarattere">
    <w:name w:val="Soggetto commento Carattere"/>
    <w:link w:val="Soggettocommento"/>
    <w:semiHidden/>
    <w:rsid w:val="00950327"/>
    <w:rPr>
      <w:rFonts w:ascii="Verdana" w:hAnsi="Verdana"/>
      <w:b/>
      <w:bCs/>
    </w:rPr>
  </w:style>
  <w:style w:type="character" w:customStyle="1" w:styleId="Titolo3Carattere">
    <w:name w:val="Titolo 3 Carattere"/>
    <w:link w:val="Titolo3"/>
    <w:rsid w:val="00BD524C"/>
    <w:rPr>
      <w:rFonts w:ascii="Calibri Light" w:hAnsi="Calibri Light" w:cs="Calibri Light"/>
      <w:b/>
      <w:i/>
      <w:smallCaps/>
      <w:sz w:val="22"/>
      <w:szCs w:val="22"/>
      <w:shd w:val="clear" w:color="auto" w:fill="FFFFFF"/>
    </w:rPr>
  </w:style>
  <w:style w:type="table" w:styleId="Tabellacontemporanea">
    <w:name w:val="Table Contemporary"/>
    <w:basedOn w:val="Tabellanormale"/>
    <w:rsid w:val="005B0BA7"/>
    <w:pPr>
      <w:shd w:val="clear" w:color="auto" w:fill="FFFFFF"/>
      <w:spacing w:after="360" w:line="30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griglia4-colore3">
    <w:name w:val="Grid Table 4 Accent 3"/>
    <w:basedOn w:val="Tabellanormale"/>
    <w:uiPriority w:val="49"/>
    <w:rsid w:val="0040112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INDICE">
    <w:name w:val="INDICE"/>
    <w:basedOn w:val="Titolo1"/>
    <w:link w:val="INDICECarattere"/>
    <w:qFormat/>
    <w:rsid w:val="004A705D"/>
    <w:pPr>
      <w:numPr>
        <w:numId w:val="0"/>
      </w:numPr>
      <w:spacing w:after="0"/>
      <w:jc w:val="center"/>
    </w:pPr>
    <w:rPr>
      <w:spacing w:val="24"/>
    </w:rPr>
  </w:style>
  <w:style w:type="character" w:customStyle="1" w:styleId="Titolo1Carattere">
    <w:name w:val="Titolo 1 Carattere"/>
    <w:link w:val="Titolo1"/>
    <w:rsid w:val="004A705D"/>
    <w:rPr>
      <w:rFonts w:ascii="Calibri Light" w:hAnsi="Calibri Light" w:cs="Calibri Light"/>
      <w:b/>
      <w:smallCaps/>
      <w:color w:val="FFFFFF"/>
      <w:spacing w:val="20"/>
      <w:sz w:val="28"/>
      <w:szCs w:val="22"/>
      <w:shd w:val="clear" w:color="auto" w:fill="009999"/>
    </w:rPr>
  </w:style>
  <w:style w:type="character" w:customStyle="1" w:styleId="INDICECarattere">
    <w:name w:val="INDICE Carattere"/>
    <w:link w:val="INDICE"/>
    <w:rsid w:val="004A705D"/>
    <w:rPr>
      <w:rFonts w:ascii="Calibri Light" w:hAnsi="Calibri Light" w:cs="Calibri Light"/>
      <w:b/>
      <w:smallCaps/>
      <w:color w:val="FFFFFF"/>
      <w:spacing w:val="24"/>
      <w:sz w:val="28"/>
      <w:szCs w:val="22"/>
      <w:shd w:val="clear" w:color="auto" w:fill="009999"/>
    </w:rPr>
  </w:style>
  <w:style w:type="table" w:styleId="Tabellagriglia4-colore1">
    <w:name w:val="Grid Table 4 Accent 1"/>
    <w:basedOn w:val="Tabellanormale"/>
    <w:uiPriority w:val="49"/>
    <w:rsid w:val="00161F6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lagriglia4-colore5">
    <w:name w:val="Grid Table 4 Accent 5"/>
    <w:basedOn w:val="Tabellanormale"/>
    <w:uiPriority w:val="49"/>
    <w:rsid w:val="00DF0ED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zionenonrisolta1">
    <w:name w:val="Menzione non risolta1"/>
    <w:uiPriority w:val="99"/>
    <w:semiHidden/>
    <w:unhideWhenUsed/>
    <w:rsid w:val="00735716"/>
    <w:rPr>
      <w:color w:val="605E5C"/>
      <w:shd w:val="clear" w:color="auto" w:fill="E1DFDD"/>
    </w:rPr>
  </w:style>
  <w:style w:type="paragraph" w:styleId="Paragrafoelenco">
    <w:name w:val="List Paragraph"/>
    <w:basedOn w:val="Normale"/>
    <w:uiPriority w:val="72"/>
    <w:qFormat/>
    <w:rsid w:val="006506F9"/>
    <w:pPr>
      <w:shd w:val="clear" w:color="auto" w:fill="auto"/>
      <w:spacing w:before="0" w:after="60" w:line="276" w:lineRule="auto"/>
      <w:ind w:left="720"/>
    </w:pPr>
    <w:rPr>
      <w:noProof/>
    </w:rPr>
  </w:style>
  <w:style w:type="paragraph" w:customStyle="1" w:styleId="Tabella">
    <w:name w:val="Tabella"/>
    <w:basedOn w:val="Titolo3"/>
    <w:link w:val="TabellaCarattere"/>
    <w:qFormat/>
    <w:rsid w:val="006506F9"/>
    <w:pPr>
      <w:shd w:val="clear" w:color="auto" w:fill="auto"/>
      <w:spacing w:line="276" w:lineRule="auto"/>
      <w:ind w:left="0"/>
      <w:contextualSpacing w:val="0"/>
    </w:pPr>
    <w:rPr>
      <w:bCs/>
      <w:i w:val="0"/>
      <w:noProof/>
      <w:color w:val="1F4D78"/>
      <w:sz w:val="24"/>
      <w:szCs w:val="24"/>
    </w:rPr>
  </w:style>
  <w:style w:type="character" w:customStyle="1" w:styleId="TabellaCarattere">
    <w:name w:val="Tabella Carattere"/>
    <w:link w:val="Tabella"/>
    <w:rsid w:val="006506F9"/>
    <w:rPr>
      <w:rFonts w:ascii="Calibri Light" w:hAnsi="Calibri Light" w:cs="Calibri Light"/>
      <w:b/>
      <w:bCs/>
      <w:smallCaps/>
      <w:noProof/>
      <w:color w:val="1F4D78"/>
      <w:sz w:val="24"/>
      <w:szCs w:val="24"/>
    </w:rPr>
  </w:style>
  <w:style w:type="character" w:customStyle="1" w:styleId="TestocommentoCarattere">
    <w:name w:val="Testo commento Carattere"/>
    <w:link w:val="Testocommento"/>
    <w:uiPriority w:val="99"/>
    <w:semiHidden/>
    <w:rsid w:val="006506F9"/>
    <w:rPr>
      <w:rFonts w:ascii="Calibri Light" w:hAnsi="Calibri Light" w:cs="Calibri Light"/>
      <w:shd w:val="clear" w:color="auto" w:fill="FFFFFF"/>
    </w:rPr>
  </w:style>
  <w:style w:type="table" w:styleId="Tabellagriglia5scura-colore1">
    <w:name w:val="Grid Table 5 Dark Accent 1"/>
    <w:basedOn w:val="Tabellanormale"/>
    <w:uiPriority w:val="50"/>
    <w:rsid w:val="00EA317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Menzionenonrisolta2">
    <w:name w:val="Menzione non risolta2"/>
    <w:uiPriority w:val="99"/>
    <w:semiHidden/>
    <w:unhideWhenUsed/>
    <w:rsid w:val="00AD0E68"/>
    <w:rPr>
      <w:color w:val="605E5C"/>
      <w:shd w:val="clear" w:color="auto" w:fill="E1DFDD"/>
    </w:rPr>
  </w:style>
  <w:style w:type="table" w:styleId="Tabellagriglia5scura-colore5">
    <w:name w:val="Grid Table 5 Dark Accent 5"/>
    <w:basedOn w:val="Tabellanormale"/>
    <w:uiPriority w:val="50"/>
    <w:rsid w:val="00B01B9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ellagriglia5scura-colore3">
    <w:name w:val="Grid Table 5 Dark Accent 3"/>
    <w:basedOn w:val="Tabellanormale"/>
    <w:uiPriority w:val="50"/>
    <w:rsid w:val="00D75F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Titolo2Carattere">
    <w:name w:val="Titolo 2 Carattere"/>
    <w:basedOn w:val="Carpredefinitoparagrafo"/>
    <w:link w:val="Titolo2"/>
    <w:rsid w:val="00FE6A02"/>
    <w:rPr>
      <w:rFonts w:ascii="Calibri Light" w:hAnsi="Calibri Light" w:cs="Calibri Light"/>
      <w:b/>
      <w:sz w:val="24"/>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800">
      <w:bodyDiv w:val="1"/>
      <w:marLeft w:val="0"/>
      <w:marRight w:val="0"/>
      <w:marTop w:val="0"/>
      <w:marBottom w:val="0"/>
      <w:divBdr>
        <w:top w:val="none" w:sz="0" w:space="0" w:color="auto"/>
        <w:left w:val="none" w:sz="0" w:space="0" w:color="auto"/>
        <w:bottom w:val="none" w:sz="0" w:space="0" w:color="auto"/>
        <w:right w:val="none" w:sz="0" w:space="0" w:color="auto"/>
      </w:divBdr>
    </w:div>
    <w:div w:id="33580045">
      <w:bodyDiv w:val="1"/>
      <w:marLeft w:val="0"/>
      <w:marRight w:val="0"/>
      <w:marTop w:val="0"/>
      <w:marBottom w:val="0"/>
      <w:divBdr>
        <w:top w:val="none" w:sz="0" w:space="0" w:color="auto"/>
        <w:left w:val="none" w:sz="0" w:space="0" w:color="auto"/>
        <w:bottom w:val="none" w:sz="0" w:space="0" w:color="auto"/>
        <w:right w:val="none" w:sz="0" w:space="0" w:color="auto"/>
      </w:divBdr>
    </w:div>
    <w:div w:id="44645402">
      <w:bodyDiv w:val="1"/>
      <w:marLeft w:val="0"/>
      <w:marRight w:val="0"/>
      <w:marTop w:val="0"/>
      <w:marBottom w:val="0"/>
      <w:divBdr>
        <w:top w:val="none" w:sz="0" w:space="0" w:color="auto"/>
        <w:left w:val="none" w:sz="0" w:space="0" w:color="auto"/>
        <w:bottom w:val="none" w:sz="0" w:space="0" w:color="auto"/>
        <w:right w:val="none" w:sz="0" w:space="0" w:color="auto"/>
      </w:divBdr>
    </w:div>
    <w:div w:id="87699991">
      <w:bodyDiv w:val="1"/>
      <w:marLeft w:val="0"/>
      <w:marRight w:val="0"/>
      <w:marTop w:val="0"/>
      <w:marBottom w:val="0"/>
      <w:divBdr>
        <w:top w:val="none" w:sz="0" w:space="0" w:color="auto"/>
        <w:left w:val="none" w:sz="0" w:space="0" w:color="auto"/>
        <w:bottom w:val="none" w:sz="0" w:space="0" w:color="auto"/>
        <w:right w:val="none" w:sz="0" w:space="0" w:color="auto"/>
      </w:divBdr>
    </w:div>
    <w:div w:id="94980231">
      <w:bodyDiv w:val="1"/>
      <w:marLeft w:val="0"/>
      <w:marRight w:val="0"/>
      <w:marTop w:val="0"/>
      <w:marBottom w:val="0"/>
      <w:divBdr>
        <w:top w:val="none" w:sz="0" w:space="0" w:color="auto"/>
        <w:left w:val="none" w:sz="0" w:space="0" w:color="auto"/>
        <w:bottom w:val="none" w:sz="0" w:space="0" w:color="auto"/>
        <w:right w:val="none" w:sz="0" w:space="0" w:color="auto"/>
      </w:divBdr>
    </w:div>
    <w:div w:id="126053602">
      <w:bodyDiv w:val="1"/>
      <w:marLeft w:val="0"/>
      <w:marRight w:val="0"/>
      <w:marTop w:val="0"/>
      <w:marBottom w:val="0"/>
      <w:divBdr>
        <w:top w:val="none" w:sz="0" w:space="0" w:color="auto"/>
        <w:left w:val="none" w:sz="0" w:space="0" w:color="auto"/>
        <w:bottom w:val="none" w:sz="0" w:space="0" w:color="auto"/>
        <w:right w:val="none" w:sz="0" w:space="0" w:color="auto"/>
      </w:divBdr>
    </w:div>
    <w:div w:id="132530188">
      <w:bodyDiv w:val="1"/>
      <w:marLeft w:val="0"/>
      <w:marRight w:val="0"/>
      <w:marTop w:val="0"/>
      <w:marBottom w:val="0"/>
      <w:divBdr>
        <w:top w:val="none" w:sz="0" w:space="0" w:color="auto"/>
        <w:left w:val="none" w:sz="0" w:space="0" w:color="auto"/>
        <w:bottom w:val="none" w:sz="0" w:space="0" w:color="auto"/>
        <w:right w:val="none" w:sz="0" w:space="0" w:color="auto"/>
      </w:divBdr>
      <w:divsChild>
        <w:div w:id="1926378483">
          <w:marLeft w:val="0"/>
          <w:marRight w:val="0"/>
          <w:marTop w:val="0"/>
          <w:marBottom w:val="0"/>
          <w:divBdr>
            <w:top w:val="none" w:sz="0" w:space="0" w:color="auto"/>
            <w:left w:val="none" w:sz="0" w:space="0" w:color="auto"/>
            <w:bottom w:val="none" w:sz="0" w:space="0" w:color="auto"/>
            <w:right w:val="none" w:sz="0" w:space="0" w:color="auto"/>
          </w:divBdr>
        </w:div>
      </w:divsChild>
    </w:div>
    <w:div w:id="184056601">
      <w:bodyDiv w:val="1"/>
      <w:marLeft w:val="0"/>
      <w:marRight w:val="0"/>
      <w:marTop w:val="0"/>
      <w:marBottom w:val="0"/>
      <w:divBdr>
        <w:top w:val="none" w:sz="0" w:space="0" w:color="auto"/>
        <w:left w:val="none" w:sz="0" w:space="0" w:color="auto"/>
        <w:bottom w:val="none" w:sz="0" w:space="0" w:color="auto"/>
        <w:right w:val="none" w:sz="0" w:space="0" w:color="auto"/>
      </w:divBdr>
    </w:div>
    <w:div w:id="217134897">
      <w:bodyDiv w:val="1"/>
      <w:marLeft w:val="0"/>
      <w:marRight w:val="0"/>
      <w:marTop w:val="0"/>
      <w:marBottom w:val="0"/>
      <w:divBdr>
        <w:top w:val="none" w:sz="0" w:space="0" w:color="auto"/>
        <w:left w:val="none" w:sz="0" w:space="0" w:color="auto"/>
        <w:bottom w:val="none" w:sz="0" w:space="0" w:color="auto"/>
        <w:right w:val="none" w:sz="0" w:space="0" w:color="auto"/>
      </w:divBdr>
    </w:div>
    <w:div w:id="244338951">
      <w:bodyDiv w:val="1"/>
      <w:marLeft w:val="0"/>
      <w:marRight w:val="0"/>
      <w:marTop w:val="0"/>
      <w:marBottom w:val="0"/>
      <w:divBdr>
        <w:top w:val="none" w:sz="0" w:space="0" w:color="auto"/>
        <w:left w:val="none" w:sz="0" w:space="0" w:color="auto"/>
        <w:bottom w:val="none" w:sz="0" w:space="0" w:color="auto"/>
        <w:right w:val="none" w:sz="0" w:space="0" w:color="auto"/>
      </w:divBdr>
    </w:div>
    <w:div w:id="250554431">
      <w:bodyDiv w:val="1"/>
      <w:marLeft w:val="0"/>
      <w:marRight w:val="0"/>
      <w:marTop w:val="0"/>
      <w:marBottom w:val="0"/>
      <w:divBdr>
        <w:top w:val="none" w:sz="0" w:space="0" w:color="auto"/>
        <w:left w:val="none" w:sz="0" w:space="0" w:color="auto"/>
        <w:bottom w:val="none" w:sz="0" w:space="0" w:color="auto"/>
        <w:right w:val="none" w:sz="0" w:space="0" w:color="auto"/>
      </w:divBdr>
    </w:div>
    <w:div w:id="292565766">
      <w:bodyDiv w:val="1"/>
      <w:marLeft w:val="0"/>
      <w:marRight w:val="0"/>
      <w:marTop w:val="0"/>
      <w:marBottom w:val="0"/>
      <w:divBdr>
        <w:top w:val="none" w:sz="0" w:space="0" w:color="auto"/>
        <w:left w:val="none" w:sz="0" w:space="0" w:color="auto"/>
        <w:bottom w:val="none" w:sz="0" w:space="0" w:color="auto"/>
        <w:right w:val="none" w:sz="0" w:space="0" w:color="auto"/>
      </w:divBdr>
    </w:div>
    <w:div w:id="320357828">
      <w:bodyDiv w:val="1"/>
      <w:marLeft w:val="0"/>
      <w:marRight w:val="0"/>
      <w:marTop w:val="0"/>
      <w:marBottom w:val="0"/>
      <w:divBdr>
        <w:top w:val="none" w:sz="0" w:space="0" w:color="auto"/>
        <w:left w:val="none" w:sz="0" w:space="0" w:color="auto"/>
        <w:bottom w:val="none" w:sz="0" w:space="0" w:color="auto"/>
        <w:right w:val="none" w:sz="0" w:space="0" w:color="auto"/>
      </w:divBdr>
    </w:div>
    <w:div w:id="343481697">
      <w:bodyDiv w:val="1"/>
      <w:marLeft w:val="0"/>
      <w:marRight w:val="0"/>
      <w:marTop w:val="0"/>
      <w:marBottom w:val="0"/>
      <w:divBdr>
        <w:top w:val="none" w:sz="0" w:space="0" w:color="auto"/>
        <w:left w:val="none" w:sz="0" w:space="0" w:color="auto"/>
        <w:bottom w:val="none" w:sz="0" w:space="0" w:color="auto"/>
        <w:right w:val="none" w:sz="0" w:space="0" w:color="auto"/>
      </w:divBdr>
    </w:div>
    <w:div w:id="410659852">
      <w:bodyDiv w:val="1"/>
      <w:marLeft w:val="0"/>
      <w:marRight w:val="0"/>
      <w:marTop w:val="0"/>
      <w:marBottom w:val="0"/>
      <w:divBdr>
        <w:top w:val="none" w:sz="0" w:space="0" w:color="auto"/>
        <w:left w:val="none" w:sz="0" w:space="0" w:color="auto"/>
        <w:bottom w:val="none" w:sz="0" w:space="0" w:color="auto"/>
        <w:right w:val="none" w:sz="0" w:space="0" w:color="auto"/>
      </w:divBdr>
    </w:div>
    <w:div w:id="416095875">
      <w:bodyDiv w:val="1"/>
      <w:marLeft w:val="0"/>
      <w:marRight w:val="0"/>
      <w:marTop w:val="0"/>
      <w:marBottom w:val="0"/>
      <w:divBdr>
        <w:top w:val="none" w:sz="0" w:space="0" w:color="auto"/>
        <w:left w:val="none" w:sz="0" w:space="0" w:color="auto"/>
        <w:bottom w:val="none" w:sz="0" w:space="0" w:color="auto"/>
        <w:right w:val="none" w:sz="0" w:space="0" w:color="auto"/>
      </w:divBdr>
    </w:div>
    <w:div w:id="471558179">
      <w:bodyDiv w:val="1"/>
      <w:marLeft w:val="0"/>
      <w:marRight w:val="0"/>
      <w:marTop w:val="0"/>
      <w:marBottom w:val="0"/>
      <w:divBdr>
        <w:top w:val="none" w:sz="0" w:space="0" w:color="auto"/>
        <w:left w:val="none" w:sz="0" w:space="0" w:color="auto"/>
        <w:bottom w:val="none" w:sz="0" w:space="0" w:color="auto"/>
        <w:right w:val="none" w:sz="0" w:space="0" w:color="auto"/>
      </w:divBdr>
    </w:div>
    <w:div w:id="474369991">
      <w:bodyDiv w:val="1"/>
      <w:marLeft w:val="0"/>
      <w:marRight w:val="0"/>
      <w:marTop w:val="0"/>
      <w:marBottom w:val="0"/>
      <w:divBdr>
        <w:top w:val="none" w:sz="0" w:space="0" w:color="auto"/>
        <w:left w:val="none" w:sz="0" w:space="0" w:color="auto"/>
        <w:bottom w:val="none" w:sz="0" w:space="0" w:color="auto"/>
        <w:right w:val="none" w:sz="0" w:space="0" w:color="auto"/>
      </w:divBdr>
      <w:divsChild>
        <w:div w:id="114910150">
          <w:marLeft w:val="0"/>
          <w:marRight w:val="0"/>
          <w:marTop w:val="0"/>
          <w:marBottom w:val="0"/>
          <w:divBdr>
            <w:top w:val="none" w:sz="0" w:space="0" w:color="auto"/>
            <w:left w:val="none" w:sz="0" w:space="0" w:color="auto"/>
            <w:bottom w:val="none" w:sz="0" w:space="0" w:color="auto"/>
            <w:right w:val="none" w:sz="0" w:space="0" w:color="auto"/>
          </w:divBdr>
        </w:div>
        <w:div w:id="296184373">
          <w:marLeft w:val="0"/>
          <w:marRight w:val="0"/>
          <w:marTop w:val="0"/>
          <w:marBottom w:val="0"/>
          <w:divBdr>
            <w:top w:val="none" w:sz="0" w:space="0" w:color="auto"/>
            <w:left w:val="none" w:sz="0" w:space="0" w:color="auto"/>
            <w:bottom w:val="none" w:sz="0" w:space="0" w:color="auto"/>
            <w:right w:val="none" w:sz="0" w:space="0" w:color="auto"/>
          </w:divBdr>
        </w:div>
        <w:div w:id="447897174">
          <w:marLeft w:val="0"/>
          <w:marRight w:val="0"/>
          <w:marTop w:val="0"/>
          <w:marBottom w:val="0"/>
          <w:divBdr>
            <w:top w:val="none" w:sz="0" w:space="0" w:color="auto"/>
            <w:left w:val="none" w:sz="0" w:space="0" w:color="auto"/>
            <w:bottom w:val="none" w:sz="0" w:space="0" w:color="auto"/>
            <w:right w:val="none" w:sz="0" w:space="0" w:color="auto"/>
          </w:divBdr>
        </w:div>
        <w:div w:id="530536962">
          <w:marLeft w:val="0"/>
          <w:marRight w:val="0"/>
          <w:marTop w:val="0"/>
          <w:marBottom w:val="0"/>
          <w:divBdr>
            <w:top w:val="none" w:sz="0" w:space="0" w:color="auto"/>
            <w:left w:val="none" w:sz="0" w:space="0" w:color="auto"/>
            <w:bottom w:val="none" w:sz="0" w:space="0" w:color="auto"/>
            <w:right w:val="none" w:sz="0" w:space="0" w:color="auto"/>
          </w:divBdr>
        </w:div>
        <w:div w:id="562134278">
          <w:marLeft w:val="0"/>
          <w:marRight w:val="0"/>
          <w:marTop w:val="0"/>
          <w:marBottom w:val="0"/>
          <w:divBdr>
            <w:top w:val="none" w:sz="0" w:space="0" w:color="auto"/>
            <w:left w:val="none" w:sz="0" w:space="0" w:color="auto"/>
            <w:bottom w:val="none" w:sz="0" w:space="0" w:color="auto"/>
            <w:right w:val="none" w:sz="0" w:space="0" w:color="auto"/>
          </w:divBdr>
        </w:div>
        <w:div w:id="1488277106">
          <w:marLeft w:val="0"/>
          <w:marRight w:val="0"/>
          <w:marTop w:val="0"/>
          <w:marBottom w:val="0"/>
          <w:divBdr>
            <w:top w:val="none" w:sz="0" w:space="0" w:color="auto"/>
            <w:left w:val="none" w:sz="0" w:space="0" w:color="auto"/>
            <w:bottom w:val="none" w:sz="0" w:space="0" w:color="auto"/>
            <w:right w:val="none" w:sz="0" w:space="0" w:color="auto"/>
          </w:divBdr>
        </w:div>
        <w:div w:id="1742367915">
          <w:marLeft w:val="0"/>
          <w:marRight w:val="0"/>
          <w:marTop w:val="0"/>
          <w:marBottom w:val="0"/>
          <w:divBdr>
            <w:top w:val="none" w:sz="0" w:space="0" w:color="auto"/>
            <w:left w:val="none" w:sz="0" w:space="0" w:color="auto"/>
            <w:bottom w:val="none" w:sz="0" w:space="0" w:color="auto"/>
            <w:right w:val="none" w:sz="0" w:space="0" w:color="auto"/>
          </w:divBdr>
          <w:divsChild>
            <w:div w:id="547496314">
              <w:marLeft w:val="0"/>
              <w:marRight w:val="0"/>
              <w:marTop w:val="0"/>
              <w:marBottom w:val="0"/>
              <w:divBdr>
                <w:top w:val="none" w:sz="0" w:space="0" w:color="auto"/>
                <w:left w:val="none" w:sz="0" w:space="0" w:color="auto"/>
                <w:bottom w:val="none" w:sz="0" w:space="0" w:color="auto"/>
                <w:right w:val="none" w:sz="0" w:space="0" w:color="auto"/>
              </w:divBdr>
            </w:div>
            <w:div w:id="653334934">
              <w:marLeft w:val="0"/>
              <w:marRight w:val="0"/>
              <w:marTop w:val="0"/>
              <w:marBottom w:val="0"/>
              <w:divBdr>
                <w:top w:val="none" w:sz="0" w:space="0" w:color="auto"/>
                <w:left w:val="none" w:sz="0" w:space="0" w:color="auto"/>
                <w:bottom w:val="none" w:sz="0" w:space="0" w:color="auto"/>
                <w:right w:val="none" w:sz="0" w:space="0" w:color="auto"/>
              </w:divBdr>
            </w:div>
            <w:div w:id="811674820">
              <w:marLeft w:val="0"/>
              <w:marRight w:val="0"/>
              <w:marTop w:val="0"/>
              <w:marBottom w:val="0"/>
              <w:divBdr>
                <w:top w:val="none" w:sz="0" w:space="0" w:color="auto"/>
                <w:left w:val="none" w:sz="0" w:space="0" w:color="auto"/>
                <w:bottom w:val="none" w:sz="0" w:space="0" w:color="auto"/>
                <w:right w:val="none" w:sz="0" w:space="0" w:color="auto"/>
              </w:divBdr>
            </w:div>
            <w:div w:id="838227304">
              <w:marLeft w:val="0"/>
              <w:marRight w:val="0"/>
              <w:marTop w:val="0"/>
              <w:marBottom w:val="0"/>
              <w:divBdr>
                <w:top w:val="none" w:sz="0" w:space="0" w:color="auto"/>
                <w:left w:val="none" w:sz="0" w:space="0" w:color="auto"/>
                <w:bottom w:val="none" w:sz="0" w:space="0" w:color="auto"/>
                <w:right w:val="none" w:sz="0" w:space="0" w:color="auto"/>
              </w:divBdr>
            </w:div>
            <w:div w:id="1549881701">
              <w:marLeft w:val="0"/>
              <w:marRight w:val="0"/>
              <w:marTop w:val="0"/>
              <w:marBottom w:val="0"/>
              <w:divBdr>
                <w:top w:val="none" w:sz="0" w:space="0" w:color="auto"/>
                <w:left w:val="none" w:sz="0" w:space="0" w:color="auto"/>
                <w:bottom w:val="none" w:sz="0" w:space="0" w:color="auto"/>
                <w:right w:val="none" w:sz="0" w:space="0" w:color="auto"/>
              </w:divBdr>
            </w:div>
          </w:divsChild>
        </w:div>
        <w:div w:id="20578974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52590918">
              <w:marLeft w:val="0"/>
              <w:marRight w:val="0"/>
              <w:marTop w:val="0"/>
              <w:marBottom w:val="0"/>
              <w:divBdr>
                <w:top w:val="none" w:sz="0" w:space="0" w:color="auto"/>
                <w:left w:val="none" w:sz="0" w:space="0" w:color="auto"/>
                <w:bottom w:val="none" w:sz="0" w:space="0" w:color="auto"/>
                <w:right w:val="none" w:sz="0" w:space="0" w:color="auto"/>
              </w:divBdr>
            </w:div>
            <w:div w:id="289361042">
              <w:marLeft w:val="0"/>
              <w:marRight w:val="0"/>
              <w:marTop w:val="0"/>
              <w:marBottom w:val="0"/>
              <w:divBdr>
                <w:top w:val="none" w:sz="0" w:space="0" w:color="auto"/>
                <w:left w:val="none" w:sz="0" w:space="0" w:color="auto"/>
                <w:bottom w:val="none" w:sz="0" w:space="0" w:color="auto"/>
                <w:right w:val="none" w:sz="0" w:space="0" w:color="auto"/>
              </w:divBdr>
            </w:div>
            <w:div w:id="604777037">
              <w:marLeft w:val="0"/>
              <w:marRight w:val="0"/>
              <w:marTop w:val="0"/>
              <w:marBottom w:val="0"/>
              <w:divBdr>
                <w:top w:val="none" w:sz="0" w:space="0" w:color="auto"/>
                <w:left w:val="none" w:sz="0" w:space="0" w:color="auto"/>
                <w:bottom w:val="none" w:sz="0" w:space="0" w:color="auto"/>
                <w:right w:val="none" w:sz="0" w:space="0" w:color="auto"/>
              </w:divBdr>
            </w:div>
            <w:div w:id="699167334">
              <w:marLeft w:val="0"/>
              <w:marRight w:val="0"/>
              <w:marTop w:val="0"/>
              <w:marBottom w:val="0"/>
              <w:divBdr>
                <w:top w:val="none" w:sz="0" w:space="0" w:color="auto"/>
                <w:left w:val="none" w:sz="0" w:space="0" w:color="auto"/>
                <w:bottom w:val="none" w:sz="0" w:space="0" w:color="auto"/>
                <w:right w:val="none" w:sz="0" w:space="0" w:color="auto"/>
              </w:divBdr>
            </w:div>
            <w:div w:id="712002241">
              <w:marLeft w:val="0"/>
              <w:marRight w:val="0"/>
              <w:marTop w:val="0"/>
              <w:marBottom w:val="0"/>
              <w:divBdr>
                <w:top w:val="none" w:sz="0" w:space="0" w:color="auto"/>
                <w:left w:val="none" w:sz="0" w:space="0" w:color="auto"/>
                <w:bottom w:val="none" w:sz="0" w:space="0" w:color="auto"/>
                <w:right w:val="none" w:sz="0" w:space="0" w:color="auto"/>
              </w:divBdr>
            </w:div>
            <w:div w:id="761101969">
              <w:marLeft w:val="0"/>
              <w:marRight w:val="0"/>
              <w:marTop w:val="0"/>
              <w:marBottom w:val="0"/>
              <w:divBdr>
                <w:top w:val="none" w:sz="0" w:space="0" w:color="auto"/>
                <w:left w:val="none" w:sz="0" w:space="0" w:color="auto"/>
                <w:bottom w:val="none" w:sz="0" w:space="0" w:color="auto"/>
                <w:right w:val="none" w:sz="0" w:space="0" w:color="auto"/>
              </w:divBdr>
            </w:div>
            <w:div w:id="863790296">
              <w:marLeft w:val="0"/>
              <w:marRight w:val="0"/>
              <w:marTop w:val="0"/>
              <w:marBottom w:val="0"/>
              <w:divBdr>
                <w:top w:val="none" w:sz="0" w:space="0" w:color="auto"/>
                <w:left w:val="none" w:sz="0" w:space="0" w:color="auto"/>
                <w:bottom w:val="none" w:sz="0" w:space="0" w:color="auto"/>
                <w:right w:val="none" w:sz="0" w:space="0" w:color="auto"/>
              </w:divBdr>
            </w:div>
            <w:div w:id="950555855">
              <w:marLeft w:val="0"/>
              <w:marRight w:val="0"/>
              <w:marTop w:val="0"/>
              <w:marBottom w:val="0"/>
              <w:divBdr>
                <w:top w:val="none" w:sz="0" w:space="0" w:color="auto"/>
                <w:left w:val="none" w:sz="0" w:space="0" w:color="auto"/>
                <w:bottom w:val="none" w:sz="0" w:space="0" w:color="auto"/>
                <w:right w:val="none" w:sz="0" w:space="0" w:color="auto"/>
              </w:divBdr>
            </w:div>
            <w:div w:id="1222398364">
              <w:marLeft w:val="0"/>
              <w:marRight w:val="0"/>
              <w:marTop w:val="0"/>
              <w:marBottom w:val="0"/>
              <w:divBdr>
                <w:top w:val="none" w:sz="0" w:space="0" w:color="auto"/>
                <w:left w:val="none" w:sz="0" w:space="0" w:color="auto"/>
                <w:bottom w:val="none" w:sz="0" w:space="0" w:color="auto"/>
                <w:right w:val="none" w:sz="0" w:space="0" w:color="auto"/>
              </w:divBdr>
            </w:div>
            <w:div w:id="1367439346">
              <w:marLeft w:val="0"/>
              <w:marRight w:val="0"/>
              <w:marTop w:val="0"/>
              <w:marBottom w:val="0"/>
              <w:divBdr>
                <w:top w:val="none" w:sz="0" w:space="0" w:color="auto"/>
                <w:left w:val="none" w:sz="0" w:space="0" w:color="auto"/>
                <w:bottom w:val="none" w:sz="0" w:space="0" w:color="auto"/>
                <w:right w:val="none" w:sz="0" w:space="0" w:color="auto"/>
              </w:divBdr>
            </w:div>
            <w:div w:id="1396201307">
              <w:marLeft w:val="0"/>
              <w:marRight w:val="0"/>
              <w:marTop w:val="0"/>
              <w:marBottom w:val="0"/>
              <w:divBdr>
                <w:top w:val="none" w:sz="0" w:space="0" w:color="auto"/>
                <w:left w:val="none" w:sz="0" w:space="0" w:color="auto"/>
                <w:bottom w:val="none" w:sz="0" w:space="0" w:color="auto"/>
                <w:right w:val="none" w:sz="0" w:space="0" w:color="auto"/>
              </w:divBdr>
            </w:div>
            <w:div w:id="1557351968">
              <w:marLeft w:val="0"/>
              <w:marRight w:val="0"/>
              <w:marTop w:val="0"/>
              <w:marBottom w:val="0"/>
              <w:divBdr>
                <w:top w:val="none" w:sz="0" w:space="0" w:color="auto"/>
                <w:left w:val="none" w:sz="0" w:space="0" w:color="auto"/>
                <w:bottom w:val="none" w:sz="0" w:space="0" w:color="auto"/>
                <w:right w:val="none" w:sz="0" w:space="0" w:color="auto"/>
              </w:divBdr>
            </w:div>
            <w:div w:id="1636131743">
              <w:marLeft w:val="0"/>
              <w:marRight w:val="0"/>
              <w:marTop w:val="0"/>
              <w:marBottom w:val="0"/>
              <w:divBdr>
                <w:top w:val="none" w:sz="0" w:space="0" w:color="auto"/>
                <w:left w:val="none" w:sz="0" w:space="0" w:color="auto"/>
                <w:bottom w:val="none" w:sz="0" w:space="0" w:color="auto"/>
                <w:right w:val="none" w:sz="0" w:space="0" w:color="auto"/>
              </w:divBdr>
            </w:div>
            <w:div w:id="1653171345">
              <w:marLeft w:val="0"/>
              <w:marRight w:val="0"/>
              <w:marTop w:val="0"/>
              <w:marBottom w:val="0"/>
              <w:divBdr>
                <w:top w:val="none" w:sz="0" w:space="0" w:color="auto"/>
                <w:left w:val="none" w:sz="0" w:space="0" w:color="auto"/>
                <w:bottom w:val="none" w:sz="0" w:space="0" w:color="auto"/>
                <w:right w:val="none" w:sz="0" w:space="0" w:color="auto"/>
              </w:divBdr>
            </w:div>
            <w:div w:id="1736733967">
              <w:marLeft w:val="0"/>
              <w:marRight w:val="0"/>
              <w:marTop w:val="0"/>
              <w:marBottom w:val="0"/>
              <w:divBdr>
                <w:top w:val="none" w:sz="0" w:space="0" w:color="auto"/>
                <w:left w:val="none" w:sz="0" w:space="0" w:color="auto"/>
                <w:bottom w:val="none" w:sz="0" w:space="0" w:color="auto"/>
                <w:right w:val="none" w:sz="0" w:space="0" w:color="auto"/>
              </w:divBdr>
            </w:div>
            <w:div w:id="1941257269">
              <w:marLeft w:val="0"/>
              <w:marRight w:val="0"/>
              <w:marTop w:val="0"/>
              <w:marBottom w:val="0"/>
              <w:divBdr>
                <w:top w:val="none" w:sz="0" w:space="0" w:color="auto"/>
                <w:left w:val="none" w:sz="0" w:space="0" w:color="auto"/>
                <w:bottom w:val="none" w:sz="0" w:space="0" w:color="auto"/>
                <w:right w:val="none" w:sz="0" w:space="0" w:color="auto"/>
              </w:divBdr>
            </w:div>
            <w:div w:id="1953122409">
              <w:marLeft w:val="0"/>
              <w:marRight w:val="0"/>
              <w:marTop w:val="0"/>
              <w:marBottom w:val="0"/>
              <w:divBdr>
                <w:top w:val="none" w:sz="0" w:space="0" w:color="auto"/>
                <w:left w:val="none" w:sz="0" w:space="0" w:color="auto"/>
                <w:bottom w:val="none" w:sz="0" w:space="0" w:color="auto"/>
                <w:right w:val="none" w:sz="0" w:space="0" w:color="auto"/>
              </w:divBdr>
            </w:div>
            <w:div w:id="2056155087">
              <w:marLeft w:val="0"/>
              <w:marRight w:val="0"/>
              <w:marTop w:val="0"/>
              <w:marBottom w:val="0"/>
              <w:divBdr>
                <w:top w:val="none" w:sz="0" w:space="0" w:color="auto"/>
                <w:left w:val="none" w:sz="0" w:space="0" w:color="auto"/>
                <w:bottom w:val="none" w:sz="0" w:space="0" w:color="auto"/>
                <w:right w:val="none" w:sz="0" w:space="0" w:color="auto"/>
              </w:divBdr>
            </w:div>
            <w:div w:id="2069767116">
              <w:marLeft w:val="0"/>
              <w:marRight w:val="0"/>
              <w:marTop w:val="0"/>
              <w:marBottom w:val="0"/>
              <w:divBdr>
                <w:top w:val="none" w:sz="0" w:space="0" w:color="auto"/>
                <w:left w:val="none" w:sz="0" w:space="0" w:color="auto"/>
                <w:bottom w:val="none" w:sz="0" w:space="0" w:color="auto"/>
                <w:right w:val="none" w:sz="0" w:space="0" w:color="auto"/>
              </w:divBdr>
            </w:div>
            <w:div w:id="2093618851">
              <w:marLeft w:val="0"/>
              <w:marRight w:val="0"/>
              <w:marTop w:val="0"/>
              <w:marBottom w:val="0"/>
              <w:divBdr>
                <w:top w:val="none" w:sz="0" w:space="0" w:color="auto"/>
                <w:left w:val="none" w:sz="0" w:space="0" w:color="auto"/>
                <w:bottom w:val="none" w:sz="0" w:space="0" w:color="auto"/>
                <w:right w:val="none" w:sz="0" w:space="0" w:color="auto"/>
              </w:divBdr>
            </w:div>
          </w:divsChild>
        </w:div>
        <w:div w:id="2117825810">
          <w:marLeft w:val="0"/>
          <w:marRight w:val="0"/>
          <w:marTop w:val="0"/>
          <w:marBottom w:val="0"/>
          <w:divBdr>
            <w:top w:val="none" w:sz="0" w:space="0" w:color="auto"/>
            <w:left w:val="none" w:sz="0" w:space="0" w:color="auto"/>
            <w:bottom w:val="none" w:sz="0" w:space="0" w:color="auto"/>
            <w:right w:val="none" w:sz="0" w:space="0" w:color="auto"/>
          </w:divBdr>
        </w:div>
      </w:divsChild>
    </w:div>
    <w:div w:id="476609820">
      <w:bodyDiv w:val="1"/>
      <w:marLeft w:val="0"/>
      <w:marRight w:val="0"/>
      <w:marTop w:val="0"/>
      <w:marBottom w:val="0"/>
      <w:divBdr>
        <w:top w:val="none" w:sz="0" w:space="0" w:color="auto"/>
        <w:left w:val="none" w:sz="0" w:space="0" w:color="auto"/>
        <w:bottom w:val="none" w:sz="0" w:space="0" w:color="auto"/>
        <w:right w:val="none" w:sz="0" w:space="0" w:color="auto"/>
      </w:divBdr>
    </w:div>
    <w:div w:id="479152551">
      <w:bodyDiv w:val="1"/>
      <w:marLeft w:val="0"/>
      <w:marRight w:val="0"/>
      <w:marTop w:val="0"/>
      <w:marBottom w:val="0"/>
      <w:divBdr>
        <w:top w:val="none" w:sz="0" w:space="0" w:color="auto"/>
        <w:left w:val="none" w:sz="0" w:space="0" w:color="auto"/>
        <w:bottom w:val="none" w:sz="0" w:space="0" w:color="auto"/>
        <w:right w:val="none" w:sz="0" w:space="0" w:color="auto"/>
      </w:divBdr>
    </w:div>
    <w:div w:id="510148605">
      <w:bodyDiv w:val="1"/>
      <w:marLeft w:val="0"/>
      <w:marRight w:val="0"/>
      <w:marTop w:val="0"/>
      <w:marBottom w:val="0"/>
      <w:divBdr>
        <w:top w:val="none" w:sz="0" w:space="0" w:color="auto"/>
        <w:left w:val="none" w:sz="0" w:space="0" w:color="auto"/>
        <w:bottom w:val="none" w:sz="0" w:space="0" w:color="auto"/>
        <w:right w:val="none" w:sz="0" w:space="0" w:color="auto"/>
      </w:divBdr>
    </w:div>
    <w:div w:id="558397807">
      <w:bodyDiv w:val="1"/>
      <w:marLeft w:val="0"/>
      <w:marRight w:val="0"/>
      <w:marTop w:val="0"/>
      <w:marBottom w:val="0"/>
      <w:divBdr>
        <w:top w:val="none" w:sz="0" w:space="0" w:color="auto"/>
        <w:left w:val="none" w:sz="0" w:space="0" w:color="auto"/>
        <w:bottom w:val="none" w:sz="0" w:space="0" w:color="auto"/>
        <w:right w:val="none" w:sz="0" w:space="0" w:color="auto"/>
      </w:divBdr>
    </w:div>
    <w:div w:id="612398303">
      <w:bodyDiv w:val="1"/>
      <w:marLeft w:val="0"/>
      <w:marRight w:val="0"/>
      <w:marTop w:val="0"/>
      <w:marBottom w:val="0"/>
      <w:divBdr>
        <w:top w:val="none" w:sz="0" w:space="0" w:color="auto"/>
        <w:left w:val="none" w:sz="0" w:space="0" w:color="auto"/>
        <w:bottom w:val="none" w:sz="0" w:space="0" w:color="auto"/>
        <w:right w:val="none" w:sz="0" w:space="0" w:color="auto"/>
      </w:divBdr>
    </w:div>
    <w:div w:id="646978791">
      <w:bodyDiv w:val="1"/>
      <w:marLeft w:val="0"/>
      <w:marRight w:val="0"/>
      <w:marTop w:val="0"/>
      <w:marBottom w:val="0"/>
      <w:divBdr>
        <w:top w:val="none" w:sz="0" w:space="0" w:color="auto"/>
        <w:left w:val="none" w:sz="0" w:space="0" w:color="auto"/>
        <w:bottom w:val="none" w:sz="0" w:space="0" w:color="auto"/>
        <w:right w:val="none" w:sz="0" w:space="0" w:color="auto"/>
      </w:divBdr>
    </w:div>
    <w:div w:id="777259398">
      <w:bodyDiv w:val="1"/>
      <w:marLeft w:val="0"/>
      <w:marRight w:val="0"/>
      <w:marTop w:val="0"/>
      <w:marBottom w:val="0"/>
      <w:divBdr>
        <w:top w:val="none" w:sz="0" w:space="0" w:color="auto"/>
        <w:left w:val="none" w:sz="0" w:space="0" w:color="auto"/>
        <w:bottom w:val="none" w:sz="0" w:space="0" w:color="auto"/>
        <w:right w:val="none" w:sz="0" w:space="0" w:color="auto"/>
      </w:divBdr>
    </w:div>
    <w:div w:id="833380974">
      <w:bodyDiv w:val="1"/>
      <w:marLeft w:val="0"/>
      <w:marRight w:val="0"/>
      <w:marTop w:val="0"/>
      <w:marBottom w:val="0"/>
      <w:divBdr>
        <w:top w:val="none" w:sz="0" w:space="0" w:color="auto"/>
        <w:left w:val="none" w:sz="0" w:space="0" w:color="auto"/>
        <w:bottom w:val="none" w:sz="0" w:space="0" w:color="auto"/>
        <w:right w:val="none" w:sz="0" w:space="0" w:color="auto"/>
      </w:divBdr>
    </w:div>
    <w:div w:id="843980137">
      <w:bodyDiv w:val="1"/>
      <w:marLeft w:val="0"/>
      <w:marRight w:val="0"/>
      <w:marTop w:val="0"/>
      <w:marBottom w:val="0"/>
      <w:divBdr>
        <w:top w:val="none" w:sz="0" w:space="0" w:color="auto"/>
        <w:left w:val="none" w:sz="0" w:space="0" w:color="auto"/>
        <w:bottom w:val="none" w:sz="0" w:space="0" w:color="auto"/>
        <w:right w:val="none" w:sz="0" w:space="0" w:color="auto"/>
      </w:divBdr>
    </w:div>
    <w:div w:id="845898113">
      <w:bodyDiv w:val="1"/>
      <w:marLeft w:val="0"/>
      <w:marRight w:val="0"/>
      <w:marTop w:val="0"/>
      <w:marBottom w:val="0"/>
      <w:divBdr>
        <w:top w:val="none" w:sz="0" w:space="0" w:color="auto"/>
        <w:left w:val="none" w:sz="0" w:space="0" w:color="auto"/>
        <w:bottom w:val="none" w:sz="0" w:space="0" w:color="auto"/>
        <w:right w:val="none" w:sz="0" w:space="0" w:color="auto"/>
      </w:divBdr>
    </w:div>
    <w:div w:id="866792219">
      <w:bodyDiv w:val="1"/>
      <w:marLeft w:val="0"/>
      <w:marRight w:val="0"/>
      <w:marTop w:val="0"/>
      <w:marBottom w:val="0"/>
      <w:divBdr>
        <w:top w:val="none" w:sz="0" w:space="0" w:color="auto"/>
        <w:left w:val="none" w:sz="0" w:space="0" w:color="auto"/>
        <w:bottom w:val="none" w:sz="0" w:space="0" w:color="auto"/>
        <w:right w:val="none" w:sz="0" w:space="0" w:color="auto"/>
      </w:divBdr>
    </w:div>
    <w:div w:id="935751477">
      <w:bodyDiv w:val="1"/>
      <w:marLeft w:val="0"/>
      <w:marRight w:val="0"/>
      <w:marTop w:val="0"/>
      <w:marBottom w:val="0"/>
      <w:divBdr>
        <w:top w:val="none" w:sz="0" w:space="0" w:color="auto"/>
        <w:left w:val="none" w:sz="0" w:space="0" w:color="auto"/>
        <w:bottom w:val="none" w:sz="0" w:space="0" w:color="auto"/>
        <w:right w:val="none" w:sz="0" w:space="0" w:color="auto"/>
      </w:divBdr>
    </w:div>
    <w:div w:id="1011761672">
      <w:bodyDiv w:val="1"/>
      <w:marLeft w:val="0"/>
      <w:marRight w:val="0"/>
      <w:marTop w:val="0"/>
      <w:marBottom w:val="0"/>
      <w:divBdr>
        <w:top w:val="none" w:sz="0" w:space="0" w:color="auto"/>
        <w:left w:val="none" w:sz="0" w:space="0" w:color="auto"/>
        <w:bottom w:val="none" w:sz="0" w:space="0" w:color="auto"/>
        <w:right w:val="none" w:sz="0" w:space="0" w:color="auto"/>
      </w:divBdr>
    </w:div>
    <w:div w:id="1011906737">
      <w:bodyDiv w:val="1"/>
      <w:marLeft w:val="0"/>
      <w:marRight w:val="0"/>
      <w:marTop w:val="0"/>
      <w:marBottom w:val="0"/>
      <w:divBdr>
        <w:top w:val="none" w:sz="0" w:space="0" w:color="auto"/>
        <w:left w:val="none" w:sz="0" w:space="0" w:color="auto"/>
        <w:bottom w:val="none" w:sz="0" w:space="0" w:color="auto"/>
        <w:right w:val="none" w:sz="0" w:space="0" w:color="auto"/>
      </w:divBdr>
    </w:div>
    <w:div w:id="1021470485">
      <w:bodyDiv w:val="1"/>
      <w:marLeft w:val="0"/>
      <w:marRight w:val="0"/>
      <w:marTop w:val="0"/>
      <w:marBottom w:val="0"/>
      <w:divBdr>
        <w:top w:val="none" w:sz="0" w:space="0" w:color="auto"/>
        <w:left w:val="none" w:sz="0" w:space="0" w:color="auto"/>
        <w:bottom w:val="none" w:sz="0" w:space="0" w:color="auto"/>
        <w:right w:val="none" w:sz="0" w:space="0" w:color="auto"/>
      </w:divBdr>
    </w:div>
    <w:div w:id="1096904793">
      <w:bodyDiv w:val="1"/>
      <w:marLeft w:val="0"/>
      <w:marRight w:val="0"/>
      <w:marTop w:val="0"/>
      <w:marBottom w:val="0"/>
      <w:divBdr>
        <w:top w:val="none" w:sz="0" w:space="0" w:color="auto"/>
        <w:left w:val="none" w:sz="0" w:space="0" w:color="auto"/>
        <w:bottom w:val="none" w:sz="0" w:space="0" w:color="auto"/>
        <w:right w:val="none" w:sz="0" w:space="0" w:color="auto"/>
      </w:divBdr>
    </w:div>
    <w:div w:id="1107388229">
      <w:bodyDiv w:val="1"/>
      <w:marLeft w:val="0"/>
      <w:marRight w:val="0"/>
      <w:marTop w:val="0"/>
      <w:marBottom w:val="0"/>
      <w:divBdr>
        <w:top w:val="none" w:sz="0" w:space="0" w:color="auto"/>
        <w:left w:val="none" w:sz="0" w:space="0" w:color="auto"/>
        <w:bottom w:val="none" w:sz="0" w:space="0" w:color="auto"/>
        <w:right w:val="none" w:sz="0" w:space="0" w:color="auto"/>
      </w:divBdr>
    </w:div>
    <w:div w:id="1135752729">
      <w:bodyDiv w:val="1"/>
      <w:marLeft w:val="0"/>
      <w:marRight w:val="0"/>
      <w:marTop w:val="0"/>
      <w:marBottom w:val="0"/>
      <w:divBdr>
        <w:top w:val="none" w:sz="0" w:space="0" w:color="auto"/>
        <w:left w:val="none" w:sz="0" w:space="0" w:color="auto"/>
        <w:bottom w:val="none" w:sz="0" w:space="0" w:color="auto"/>
        <w:right w:val="none" w:sz="0" w:space="0" w:color="auto"/>
      </w:divBdr>
    </w:div>
    <w:div w:id="1143810331">
      <w:bodyDiv w:val="1"/>
      <w:marLeft w:val="0"/>
      <w:marRight w:val="0"/>
      <w:marTop w:val="0"/>
      <w:marBottom w:val="0"/>
      <w:divBdr>
        <w:top w:val="none" w:sz="0" w:space="0" w:color="auto"/>
        <w:left w:val="none" w:sz="0" w:space="0" w:color="auto"/>
        <w:bottom w:val="none" w:sz="0" w:space="0" w:color="auto"/>
        <w:right w:val="none" w:sz="0" w:space="0" w:color="auto"/>
      </w:divBdr>
    </w:div>
    <w:div w:id="1454787380">
      <w:bodyDiv w:val="1"/>
      <w:marLeft w:val="0"/>
      <w:marRight w:val="0"/>
      <w:marTop w:val="0"/>
      <w:marBottom w:val="0"/>
      <w:divBdr>
        <w:top w:val="none" w:sz="0" w:space="0" w:color="auto"/>
        <w:left w:val="none" w:sz="0" w:space="0" w:color="auto"/>
        <w:bottom w:val="none" w:sz="0" w:space="0" w:color="auto"/>
        <w:right w:val="none" w:sz="0" w:space="0" w:color="auto"/>
      </w:divBdr>
    </w:div>
    <w:div w:id="1491016137">
      <w:bodyDiv w:val="1"/>
      <w:marLeft w:val="0"/>
      <w:marRight w:val="0"/>
      <w:marTop w:val="0"/>
      <w:marBottom w:val="0"/>
      <w:divBdr>
        <w:top w:val="none" w:sz="0" w:space="0" w:color="auto"/>
        <w:left w:val="none" w:sz="0" w:space="0" w:color="auto"/>
        <w:bottom w:val="none" w:sz="0" w:space="0" w:color="auto"/>
        <w:right w:val="none" w:sz="0" w:space="0" w:color="auto"/>
      </w:divBdr>
    </w:div>
    <w:div w:id="1571816444">
      <w:bodyDiv w:val="1"/>
      <w:marLeft w:val="0"/>
      <w:marRight w:val="0"/>
      <w:marTop w:val="0"/>
      <w:marBottom w:val="0"/>
      <w:divBdr>
        <w:top w:val="none" w:sz="0" w:space="0" w:color="auto"/>
        <w:left w:val="none" w:sz="0" w:space="0" w:color="auto"/>
        <w:bottom w:val="none" w:sz="0" w:space="0" w:color="auto"/>
        <w:right w:val="none" w:sz="0" w:space="0" w:color="auto"/>
      </w:divBdr>
    </w:div>
    <w:div w:id="1572303665">
      <w:bodyDiv w:val="1"/>
      <w:marLeft w:val="0"/>
      <w:marRight w:val="0"/>
      <w:marTop w:val="0"/>
      <w:marBottom w:val="0"/>
      <w:divBdr>
        <w:top w:val="none" w:sz="0" w:space="0" w:color="auto"/>
        <w:left w:val="none" w:sz="0" w:space="0" w:color="auto"/>
        <w:bottom w:val="none" w:sz="0" w:space="0" w:color="auto"/>
        <w:right w:val="none" w:sz="0" w:space="0" w:color="auto"/>
      </w:divBdr>
    </w:div>
    <w:div w:id="1589733983">
      <w:bodyDiv w:val="1"/>
      <w:marLeft w:val="0"/>
      <w:marRight w:val="0"/>
      <w:marTop w:val="0"/>
      <w:marBottom w:val="0"/>
      <w:divBdr>
        <w:top w:val="none" w:sz="0" w:space="0" w:color="auto"/>
        <w:left w:val="none" w:sz="0" w:space="0" w:color="auto"/>
        <w:bottom w:val="none" w:sz="0" w:space="0" w:color="auto"/>
        <w:right w:val="none" w:sz="0" w:space="0" w:color="auto"/>
      </w:divBdr>
    </w:div>
    <w:div w:id="1651908530">
      <w:bodyDiv w:val="1"/>
      <w:marLeft w:val="0"/>
      <w:marRight w:val="0"/>
      <w:marTop w:val="0"/>
      <w:marBottom w:val="0"/>
      <w:divBdr>
        <w:top w:val="none" w:sz="0" w:space="0" w:color="auto"/>
        <w:left w:val="none" w:sz="0" w:space="0" w:color="auto"/>
        <w:bottom w:val="none" w:sz="0" w:space="0" w:color="auto"/>
        <w:right w:val="none" w:sz="0" w:space="0" w:color="auto"/>
      </w:divBdr>
    </w:div>
    <w:div w:id="1729381855">
      <w:bodyDiv w:val="1"/>
      <w:marLeft w:val="0"/>
      <w:marRight w:val="0"/>
      <w:marTop w:val="0"/>
      <w:marBottom w:val="0"/>
      <w:divBdr>
        <w:top w:val="none" w:sz="0" w:space="0" w:color="auto"/>
        <w:left w:val="none" w:sz="0" w:space="0" w:color="auto"/>
        <w:bottom w:val="none" w:sz="0" w:space="0" w:color="auto"/>
        <w:right w:val="none" w:sz="0" w:space="0" w:color="auto"/>
      </w:divBdr>
    </w:div>
    <w:div w:id="1807308902">
      <w:bodyDiv w:val="1"/>
      <w:marLeft w:val="0"/>
      <w:marRight w:val="0"/>
      <w:marTop w:val="0"/>
      <w:marBottom w:val="0"/>
      <w:divBdr>
        <w:top w:val="none" w:sz="0" w:space="0" w:color="auto"/>
        <w:left w:val="none" w:sz="0" w:space="0" w:color="auto"/>
        <w:bottom w:val="none" w:sz="0" w:space="0" w:color="auto"/>
        <w:right w:val="none" w:sz="0" w:space="0" w:color="auto"/>
      </w:divBdr>
    </w:div>
    <w:div w:id="1903710977">
      <w:bodyDiv w:val="1"/>
      <w:marLeft w:val="0"/>
      <w:marRight w:val="0"/>
      <w:marTop w:val="0"/>
      <w:marBottom w:val="0"/>
      <w:divBdr>
        <w:top w:val="none" w:sz="0" w:space="0" w:color="auto"/>
        <w:left w:val="none" w:sz="0" w:space="0" w:color="auto"/>
        <w:bottom w:val="none" w:sz="0" w:space="0" w:color="auto"/>
        <w:right w:val="none" w:sz="0" w:space="0" w:color="auto"/>
      </w:divBdr>
    </w:div>
    <w:div w:id="1992782884">
      <w:bodyDiv w:val="1"/>
      <w:marLeft w:val="0"/>
      <w:marRight w:val="0"/>
      <w:marTop w:val="0"/>
      <w:marBottom w:val="0"/>
      <w:divBdr>
        <w:top w:val="none" w:sz="0" w:space="0" w:color="auto"/>
        <w:left w:val="none" w:sz="0" w:space="0" w:color="auto"/>
        <w:bottom w:val="none" w:sz="0" w:space="0" w:color="auto"/>
        <w:right w:val="none" w:sz="0" w:space="0" w:color="auto"/>
      </w:divBdr>
    </w:div>
    <w:div w:id="2019892840">
      <w:bodyDiv w:val="1"/>
      <w:marLeft w:val="0"/>
      <w:marRight w:val="0"/>
      <w:marTop w:val="0"/>
      <w:marBottom w:val="0"/>
      <w:divBdr>
        <w:top w:val="none" w:sz="0" w:space="0" w:color="auto"/>
        <w:left w:val="none" w:sz="0" w:space="0" w:color="auto"/>
        <w:bottom w:val="none" w:sz="0" w:space="0" w:color="auto"/>
        <w:right w:val="none" w:sz="0" w:space="0" w:color="auto"/>
      </w:divBdr>
    </w:div>
    <w:div w:id="2026904561">
      <w:bodyDiv w:val="1"/>
      <w:marLeft w:val="0"/>
      <w:marRight w:val="0"/>
      <w:marTop w:val="0"/>
      <w:marBottom w:val="0"/>
      <w:divBdr>
        <w:top w:val="none" w:sz="0" w:space="0" w:color="auto"/>
        <w:left w:val="none" w:sz="0" w:space="0" w:color="auto"/>
        <w:bottom w:val="none" w:sz="0" w:space="0" w:color="auto"/>
        <w:right w:val="none" w:sz="0" w:space="0" w:color="auto"/>
      </w:divBdr>
      <w:divsChild>
        <w:div w:id="232589966">
          <w:marLeft w:val="0"/>
          <w:marRight w:val="0"/>
          <w:marTop w:val="0"/>
          <w:marBottom w:val="0"/>
          <w:divBdr>
            <w:top w:val="none" w:sz="0" w:space="0" w:color="auto"/>
            <w:left w:val="none" w:sz="0" w:space="0" w:color="auto"/>
            <w:bottom w:val="none" w:sz="0" w:space="0" w:color="auto"/>
            <w:right w:val="none" w:sz="0" w:space="0" w:color="auto"/>
          </w:divBdr>
        </w:div>
        <w:div w:id="1816215269">
          <w:marLeft w:val="0"/>
          <w:marRight w:val="0"/>
          <w:marTop w:val="0"/>
          <w:marBottom w:val="0"/>
          <w:divBdr>
            <w:top w:val="none" w:sz="0" w:space="0" w:color="auto"/>
            <w:left w:val="none" w:sz="0" w:space="0" w:color="auto"/>
            <w:bottom w:val="none" w:sz="0" w:space="0" w:color="auto"/>
            <w:right w:val="none" w:sz="0" w:space="0" w:color="auto"/>
          </w:divBdr>
        </w:div>
        <w:div w:id="2137218392">
          <w:marLeft w:val="0"/>
          <w:marRight w:val="0"/>
          <w:marTop w:val="0"/>
          <w:marBottom w:val="0"/>
          <w:divBdr>
            <w:top w:val="none" w:sz="0" w:space="0" w:color="auto"/>
            <w:left w:val="none" w:sz="0" w:space="0" w:color="auto"/>
            <w:bottom w:val="none" w:sz="0" w:space="0" w:color="auto"/>
            <w:right w:val="none" w:sz="0" w:space="0" w:color="auto"/>
          </w:divBdr>
        </w:div>
      </w:divsChild>
    </w:div>
    <w:div w:id="21031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0999-81B2-480B-BC5A-CBEB5A7F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FCBC93F8</Template>
  <TotalTime>0</TotalTime>
  <Pages>11</Pages>
  <Words>3855</Words>
  <Characters>24651</Characters>
  <Application>Microsoft Office Word</Application>
  <DocSecurity>0</DocSecurity>
  <Lines>205</Lines>
  <Paragraphs>56</Paragraphs>
  <ScaleCrop>false</ScaleCrop>
  <HeadingPairs>
    <vt:vector size="2" baseType="variant">
      <vt:variant>
        <vt:lpstr>Titolo</vt:lpstr>
      </vt:variant>
      <vt:variant>
        <vt:i4>1</vt:i4>
      </vt:variant>
    </vt:vector>
  </HeadingPairs>
  <TitlesOfParts>
    <vt:vector size="1" baseType="lpstr">
      <vt:lpstr>Documento Programmatico sulla Sicurezza</vt:lpstr>
    </vt:vector>
  </TitlesOfParts>
  <Company>Axxent</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Programmatico sulla Sicurezza</dc:title>
  <dc:subject/>
  <dc:creator>sfumagalli</dc:creator>
  <cp:keywords/>
  <dc:description/>
  <cp:lastModifiedBy>Michele Stancari</cp:lastModifiedBy>
  <cp:revision>7</cp:revision>
  <cp:lastPrinted>2018-12-28T17:52:00Z</cp:lastPrinted>
  <dcterms:created xsi:type="dcterms:W3CDTF">2019-05-27T14:39:00Z</dcterms:created>
  <dcterms:modified xsi:type="dcterms:W3CDTF">2019-05-28T15:14:00Z</dcterms:modified>
</cp:coreProperties>
</file>